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BBCF25" w14:textId="77777777" w:rsidR="006D086F" w:rsidRPr="006D086F" w:rsidRDefault="006D086F" w:rsidP="006D086F">
      <w:pPr>
        <w:keepNext/>
        <w:widowControl/>
        <w:spacing w:before="120" w:line="360" w:lineRule="auto"/>
        <w:jc w:val="both"/>
        <w:outlineLvl w:val="1"/>
        <w:rPr>
          <w:rFonts w:ascii="Times New Roman" w:eastAsia="Times New Roman" w:hAnsi="Times New Roman" w:cs="Times New Roman"/>
          <w:b/>
          <w:bCs/>
          <w:color w:val="auto"/>
          <w:sz w:val="20"/>
          <w:szCs w:val="20"/>
          <w:lang w:bidi="ar-SA"/>
        </w:rPr>
      </w:pPr>
      <w:bookmarkStart w:id="0" w:name="_Toc302033788"/>
      <w:r w:rsidRPr="006D086F">
        <w:rPr>
          <w:rFonts w:ascii="Times New Roman" w:eastAsia="Times New Roman" w:hAnsi="Times New Roman" w:cs="Times New Roman"/>
          <w:b/>
          <w:bCs/>
          <w:color w:val="auto"/>
          <w:sz w:val="20"/>
          <w:szCs w:val="20"/>
          <w:lang w:bidi="ar-SA"/>
        </w:rPr>
        <w:t>D.07.02.01   OZNAKOWANIE PIONOWE</w:t>
      </w:r>
      <w:bookmarkEnd w:id="0"/>
    </w:p>
    <w:p w14:paraId="0606CAF0" w14:textId="77777777" w:rsidR="006D086F" w:rsidRPr="006D086F" w:rsidRDefault="006D086F" w:rsidP="006D086F">
      <w:pPr>
        <w:widowControl/>
        <w:shd w:val="clear" w:color="auto" w:fill="FFFFFF"/>
        <w:tabs>
          <w:tab w:val="left" w:pos="202"/>
        </w:tabs>
        <w:spacing w:line="360" w:lineRule="auto"/>
        <w:ind w:left="5"/>
        <w:jc w:val="both"/>
        <w:rPr>
          <w:rFonts w:ascii="Times New Roman" w:eastAsia="Times New Roman" w:hAnsi="Times New Roman" w:cs="Times New Roman"/>
          <w:b/>
          <w:bCs/>
          <w:color w:val="auto"/>
          <w:spacing w:val="-15"/>
          <w:sz w:val="20"/>
          <w:szCs w:val="20"/>
          <w:lang w:bidi="ar-SA"/>
        </w:rPr>
      </w:pPr>
    </w:p>
    <w:p w14:paraId="4DA3FC7A" w14:textId="77777777" w:rsidR="006D086F" w:rsidRPr="006D086F" w:rsidRDefault="006D086F" w:rsidP="006D086F">
      <w:pPr>
        <w:widowControl/>
        <w:shd w:val="clear" w:color="auto" w:fill="FFFFFF"/>
        <w:tabs>
          <w:tab w:val="left" w:pos="202"/>
        </w:tabs>
        <w:spacing w:line="360" w:lineRule="auto"/>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15"/>
          <w:sz w:val="20"/>
          <w:szCs w:val="20"/>
          <w:lang w:bidi="ar-SA"/>
        </w:rPr>
        <w:t>1.</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b/>
          <w:bCs/>
          <w:color w:val="auto"/>
          <w:spacing w:val="-2"/>
          <w:sz w:val="20"/>
          <w:szCs w:val="20"/>
          <w:lang w:bidi="ar-SA"/>
        </w:rPr>
        <w:t>WSTĘP</w:t>
      </w:r>
    </w:p>
    <w:p w14:paraId="2719C35E" w14:textId="77777777" w:rsidR="006D086F" w:rsidRPr="006D086F" w:rsidRDefault="006D086F" w:rsidP="006D086F">
      <w:pPr>
        <w:widowControl/>
        <w:shd w:val="clear" w:color="auto" w:fill="FFFFFF"/>
        <w:tabs>
          <w:tab w:val="left" w:pos="355"/>
        </w:tabs>
        <w:spacing w:line="360" w:lineRule="auto"/>
        <w:ind w:left="1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9"/>
          <w:sz w:val="20"/>
          <w:szCs w:val="20"/>
          <w:lang w:bidi="ar-SA"/>
        </w:rPr>
        <w:t>1.1.</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b/>
          <w:bCs/>
          <w:color w:val="auto"/>
          <w:spacing w:val="-1"/>
          <w:sz w:val="20"/>
          <w:szCs w:val="20"/>
          <w:lang w:bidi="ar-SA"/>
        </w:rPr>
        <w:t xml:space="preserve">Przedmiot </w:t>
      </w:r>
      <w:proofErr w:type="spellStart"/>
      <w:r>
        <w:rPr>
          <w:rFonts w:ascii="Times New Roman" w:eastAsia="Times New Roman" w:hAnsi="Times New Roman" w:cs="Times New Roman"/>
          <w:b/>
          <w:bCs/>
          <w:color w:val="auto"/>
          <w:spacing w:val="-1"/>
          <w:sz w:val="20"/>
          <w:szCs w:val="20"/>
          <w:lang w:bidi="ar-SA"/>
        </w:rPr>
        <w:t>ST</w:t>
      </w:r>
      <w:r w:rsidRPr="006D086F">
        <w:rPr>
          <w:rFonts w:ascii="Times New Roman" w:eastAsia="Times New Roman" w:hAnsi="Times New Roman" w:cs="Times New Roman"/>
          <w:b/>
          <w:bCs/>
          <w:color w:val="auto"/>
          <w:spacing w:val="-1"/>
          <w:sz w:val="20"/>
          <w:szCs w:val="20"/>
          <w:lang w:bidi="ar-SA"/>
        </w:rPr>
        <w:t>WiORB</w:t>
      </w:r>
      <w:proofErr w:type="spellEnd"/>
    </w:p>
    <w:p w14:paraId="2268A7F8" w14:textId="77E2B7E1" w:rsidR="003A574C" w:rsidRDefault="006D086F" w:rsidP="003A574C">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Przedmiotem niniejsz</w:t>
      </w:r>
      <w:r>
        <w:rPr>
          <w:rFonts w:ascii="Times New Roman" w:eastAsia="Times New Roman" w:hAnsi="Times New Roman" w:cs="Times New Roman"/>
          <w:color w:val="auto"/>
          <w:sz w:val="20"/>
          <w:szCs w:val="20"/>
          <w:lang w:bidi="ar-SA"/>
        </w:rPr>
        <w:t>ej</w:t>
      </w:r>
      <w:r w:rsidRPr="006D086F">
        <w:rPr>
          <w:rFonts w:ascii="Times New Roman" w:eastAsia="Times New Roman" w:hAnsi="Times New Roman" w:cs="Times New Roman"/>
          <w:color w:val="auto"/>
          <w:sz w:val="20"/>
          <w:szCs w:val="20"/>
          <w:lang w:bidi="ar-SA"/>
        </w:rPr>
        <w:t xml:space="preserve"> </w:t>
      </w:r>
      <w:proofErr w:type="spellStart"/>
      <w:r>
        <w:rPr>
          <w:rFonts w:ascii="Times New Roman" w:eastAsia="Times New Roman" w:hAnsi="Times New Roman" w:cs="Times New Roman"/>
          <w:color w:val="auto"/>
          <w:sz w:val="20"/>
          <w:szCs w:val="20"/>
          <w:lang w:bidi="ar-SA"/>
        </w:rPr>
        <w:t>ST</w:t>
      </w:r>
      <w:r w:rsidRPr="006D086F">
        <w:rPr>
          <w:rFonts w:ascii="Times New Roman" w:eastAsia="Times New Roman" w:hAnsi="Times New Roman" w:cs="Times New Roman"/>
          <w:color w:val="auto"/>
          <w:sz w:val="20"/>
          <w:szCs w:val="20"/>
          <w:lang w:bidi="ar-SA"/>
        </w:rPr>
        <w:t>WiORB</w:t>
      </w:r>
      <w:proofErr w:type="spellEnd"/>
      <w:r w:rsidRPr="006D086F">
        <w:rPr>
          <w:rFonts w:ascii="Times New Roman" w:eastAsia="Times New Roman" w:hAnsi="Times New Roman" w:cs="Times New Roman"/>
          <w:color w:val="auto"/>
          <w:sz w:val="20"/>
          <w:szCs w:val="20"/>
          <w:lang w:bidi="ar-SA"/>
        </w:rPr>
        <w:t xml:space="preserve"> są</w:t>
      </w:r>
      <w:r w:rsidR="00BA68D7">
        <w:rPr>
          <w:rFonts w:ascii="Times New Roman" w:eastAsia="Times New Roman" w:hAnsi="Times New Roman" w:cs="Times New Roman"/>
          <w:color w:val="auto"/>
          <w:sz w:val="20"/>
          <w:szCs w:val="20"/>
          <w:lang w:bidi="ar-SA"/>
        </w:rPr>
        <w:t xml:space="preserve"> wymagania dotyczące wykonania </w:t>
      </w:r>
      <w:r w:rsidRPr="006D086F">
        <w:rPr>
          <w:rFonts w:ascii="Times New Roman" w:eastAsia="Times New Roman" w:hAnsi="Times New Roman" w:cs="Times New Roman"/>
          <w:color w:val="auto"/>
          <w:sz w:val="20"/>
          <w:szCs w:val="20"/>
          <w:lang w:bidi="ar-SA"/>
        </w:rPr>
        <w:t xml:space="preserve">i odbioru oznakowania pionowego </w:t>
      </w:r>
      <w:r w:rsidR="00866366">
        <w:rPr>
          <w:rFonts w:ascii="Times New Roman" w:eastAsia="Times New Roman" w:hAnsi="Times New Roman" w:cs="Times New Roman"/>
          <w:sz w:val="20"/>
          <w:szCs w:val="20"/>
        </w:rPr>
        <w:t xml:space="preserve">w </w:t>
      </w:r>
      <w:r w:rsidR="00866366" w:rsidRPr="00F26C5F">
        <w:rPr>
          <w:rFonts w:ascii="Times New Roman" w:eastAsia="Times New Roman" w:hAnsi="Times New Roman" w:cs="Times New Roman"/>
          <w:color w:val="auto"/>
          <w:sz w:val="20"/>
          <w:szCs w:val="20"/>
          <w:lang w:bidi="ar-SA"/>
        </w:rPr>
        <w:t xml:space="preserve">ramach </w:t>
      </w:r>
      <w:r w:rsidR="00BE3450">
        <w:rPr>
          <w:rFonts w:ascii="Times New Roman" w:eastAsia="Times New Roman" w:hAnsi="Times New Roman" w:cs="Times New Roman"/>
          <w:color w:val="auto"/>
          <w:sz w:val="20"/>
          <w:szCs w:val="20"/>
          <w:lang w:bidi="ar-SA"/>
        </w:rPr>
        <w:t xml:space="preserve">zadania pn.: </w:t>
      </w:r>
      <w:r w:rsidR="00203AC1" w:rsidRPr="00203AC1">
        <w:rPr>
          <w:rFonts w:ascii="Times New Roman" w:eastAsia="Times New Roman" w:hAnsi="Times New Roman" w:cs="Times New Roman"/>
          <w:color w:val="auto"/>
          <w:sz w:val="20"/>
          <w:szCs w:val="20"/>
          <w:lang w:bidi="ar-SA"/>
        </w:rPr>
        <w:t>"</w:t>
      </w:r>
      <w:r w:rsidR="002E6A61">
        <w:rPr>
          <w:rFonts w:ascii="Times New Roman" w:eastAsia="Times New Roman" w:hAnsi="Times New Roman" w:cs="Times New Roman"/>
          <w:color w:val="auto"/>
          <w:sz w:val="20"/>
          <w:szCs w:val="20"/>
          <w:lang w:bidi="ar-SA"/>
        </w:rPr>
        <w:t>Remont</w:t>
      </w:r>
      <w:r w:rsidR="00203AC1" w:rsidRPr="00203AC1">
        <w:rPr>
          <w:rFonts w:ascii="Times New Roman" w:eastAsia="Times New Roman" w:hAnsi="Times New Roman" w:cs="Times New Roman"/>
          <w:color w:val="auto"/>
          <w:sz w:val="20"/>
          <w:szCs w:val="20"/>
          <w:lang w:bidi="ar-SA"/>
        </w:rPr>
        <w:t xml:space="preserve"> ul. </w:t>
      </w:r>
      <w:proofErr w:type="spellStart"/>
      <w:r w:rsidR="00DD7078">
        <w:rPr>
          <w:rFonts w:ascii="Times New Roman" w:eastAsia="Times New Roman" w:hAnsi="Times New Roman" w:cs="Times New Roman"/>
          <w:color w:val="auto"/>
          <w:sz w:val="20"/>
          <w:szCs w:val="20"/>
          <w:lang w:bidi="ar-SA"/>
        </w:rPr>
        <w:t>Paulinowskiej</w:t>
      </w:r>
      <w:proofErr w:type="spellEnd"/>
      <w:r w:rsidR="00DD7078">
        <w:rPr>
          <w:rFonts w:ascii="Times New Roman" w:eastAsia="Times New Roman" w:hAnsi="Times New Roman" w:cs="Times New Roman"/>
          <w:color w:val="auto"/>
          <w:sz w:val="20"/>
          <w:szCs w:val="20"/>
          <w:lang w:bidi="ar-SA"/>
        </w:rPr>
        <w:t xml:space="preserve"> bocznej</w:t>
      </w:r>
      <w:bookmarkStart w:id="1" w:name="_GoBack"/>
      <w:bookmarkEnd w:id="1"/>
      <w:r w:rsidR="00203AC1" w:rsidRPr="00203AC1">
        <w:rPr>
          <w:rFonts w:ascii="Times New Roman" w:eastAsia="Times New Roman" w:hAnsi="Times New Roman" w:cs="Times New Roman"/>
          <w:color w:val="auto"/>
          <w:sz w:val="20"/>
          <w:szCs w:val="20"/>
          <w:lang w:bidi="ar-SA"/>
        </w:rPr>
        <w:t xml:space="preserve"> w Ostrowcu Świętokrzyskim".</w:t>
      </w:r>
    </w:p>
    <w:p w14:paraId="24009F20" w14:textId="77777777" w:rsidR="00203AC1" w:rsidRPr="006D086F" w:rsidRDefault="00203AC1" w:rsidP="003A574C">
      <w:pPr>
        <w:widowControl/>
        <w:overflowPunct w:val="0"/>
        <w:autoSpaceDE w:val="0"/>
        <w:autoSpaceDN w:val="0"/>
        <w:adjustRightInd w:val="0"/>
        <w:ind w:firstLine="709"/>
        <w:jc w:val="both"/>
        <w:rPr>
          <w:rFonts w:ascii="Times New Roman" w:eastAsia="Times New Roman" w:hAnsi="Times New Roman" w:cs="Times New Roman"/>
          <w:b/>
          <w:bCs/>
          <w:color w:val="auto"/>
          <w:spacing w:val="-9"/>
          <w:sz w:val="20"/>
          <w:szCs w:val="20"/>
          <w:lang w:bidi="ar-SA"/>
        </w:rPr>
      </w:pPr>
    </w:p>
    <w:p w14:paraId="46E553C9" w14:textId="77777777" w:rsidR="006D086F" w:rsidRPr="006D086F" w:rsidRDefault="006D086F" w:rsidP="006D086F">
      <w:pPr>
        <w:widowControl/>
        <w:shd w:val="clear" w:color="auto" w:fill="FFFFFF"/>
        <w:tabs>
          <w:tab w:val="left" w:pos="355"/>
        </w:tabs>
        <w:spacing w:line="360" w:lineRule="auto"/>
        <w:ind w:left="1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9"/>
          <w:sz w:val="20"/>
          <w:szCs w:val="20"/>
          <w:lang w:bidi="ar-SA"/>
        </w:rPr>
        <w:t>1.2.</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b/>
          <w:bCs/>
          <w:color w:val="auto"/>
          <w:spacing w:val="-1"/>
          <w:sz w:val="20"/>
          <w:szCs w:val="20"/>
          <w:lang w:bidi="ar-SA"/>
        </w:rPr>
        <w:t xml:space="preserve">Zakres stosowania </w:t>
      </w:r>
      <w:proofErr w:type="spellStart"/>
      <w:r>
        <w:rPr>
          <w:rFonts w:ascii="Times New Roman" w:eastAsia="Times New Roman" w:hAnsi="Times New Roman" w:cs="Times New Roman"/>
          <w:b/>
          <w:bCs/>
          <w:color w:val="auto"/>
          <w:spacing w:val="-1"/>
          <w:sz w:val="20"/>
          <w:szCs w:val="20"/>
          <w:lang w:bidi="ar-SA"/>
        </w:rPr>
        <w:t>ST</w:t>
      </w:r>
      <w:r w:rsidRPr="006D086F">
        <w:rPr>
          <w:rFonts w:ascii="Times New Roman" w:eastAsia="Times New Roman" w:hAnsi="Times New Roman" w:cs="Times New Roman"/>
          <w:b/>
          <w:bCs/>
          <w:color w:val="auto"/>
          <w:spacing w:val="-1"/>
          <w:sz w:val="20"/>
          <w:szCs w:val="20"/>
          <w:lang w:bidi="ar-SA"/>
        </w:rPr>
        <w:t>WiORB</w:t>
      </w:r>
      <w:proofErr w:type="spellEnd"/>
    </w:p>
    <w:p w14:paraId="66CC1298" w14:textId="5C6B387E"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proofErr w:type="spellStart"/>
      <w:r>
        <w:rPr>
          <w:rFonts w:ascii="Times New Roman" w:eastAsia="Times New Roman" w:hAnsi="Times New Roman" w:cs="Times New Roman"/>
          <w:color w:val="auto"/>
          <w:sz w:val="20"/>
          <w:szCs w:val="20"/>
          <w:lang w:bidi="ar-SA"/>
        </w:rPr>
        <w:t>ST</w:t>
      </w:r>
      <w:r w:rsidRPr="006D086F">
        <w:rPr>
          <w:rFonts w:ascii="Times New Roman" w:eastAsia="Times New Roman" w:hAnsi="Times New Roman" w:cs="Times New Roman"/>
          <w:color w:val="auto"/>
          <w:sz w:val="20"/>
          <w:szCs w:val="20"/>
          <w:lang w:bidi="ar-SA"/>
        </w:rPr>
        <w:t>WiORB</w:t>
      </w:r>
      <w:proofErr w:type="spellEnd"/>
      <w:r w:rsidRPr="006D086F">
        <w:rPr>
          <w:rFonts w:ascii="Times New Roman" w:eastAsia="Times New Roman" w:hAnsi="Times New Roman" w:cs="Times New Roman"/>
          <w:color w:val="auto"/>
          <w:sz w:val="20"/>
          <w:szCs w:val="20"/>
          <w:lang w:bidi="ar-SA"/>
        </w:rPr>
        <w:t xml:space="preserve"> są stosowane jako dokument przetargowy i kontraktowy przy zlecaniu i realizacji Robót wymienionych w p. 1.1.</w:t>
      </w:r>
    </w:p>
    <w:p w14:paraId="3DF2437C" w14:textId="77777777" w:rsidR="006D086F" w:rsidRPr="006D086F" w:rsidRDefault="006D086F" w:rsidP="006D086F">
      <w:pPr>
        <w:widowControl/>
        <w:shd w:val="clear" w:color="auto" w:fill="FFFFFF"/>
        <w:tabs>
          <w:tab w:val="left" w:pos="355"/>
        </w:tabs>
        <w:spacing w:line="360" w:lineRule="auto"/>
        <w:ind w:left="19"/>
        <w:jc w:val="both"/>
        <w:rPr>
          <w:rFonts w:ascii="Times New Roman" w:eastAsia="Times New Roman" w:hAnsi="Times New Roman" w:cs="Times New Roman"/>
          <w:b/>
          <w:bCs/>
          <w:color w:val="auto"/>
          <w:spacing w:val="-8"/>
          <w:sz w:val="20"/>
          <w:szCs w:val="20"/>
          <w:lang w:bidi="ar-SA"/>
        </w:rPr>
      </w:pPr>
    </w:p>
    <w:p w14:paraId="1213C5F7" w14:textId="036FB5B6" w:rsidR="006D086F" w:rsidRPr="006D086F" w:rsidRDefault="006D086F" w:rsidP="006D086F">
      <w:pPr>
        <w:widowControl/>
        <w:shd w:val="clear" w:color="auto" w:fill="FFFFFF"/>
        <w:tabs>
          <w:tab w:val="left" w:pos="355"/>
        </w:tabs>
        <w:spacing w:line="360" w:lineRule="auto"/>
        <w:ind w:left="1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8"/>
          <w:sz w:val="20"/>
          <w:szCs w:val="20"/>
          <w:lang w:bidi="ar-SA"/>
        </w:rPr>
        <w:t>1.3.</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b/>
          <w:bCs/>
          <w:color w:val="auto"/>
          <w:spacing w:val="-1"/>
          <w:sz w:val="20"/>
          <w:szCs w:val="20"/>
          <w:lang w:bidi="ar-SA"/>
        </w:rPr>
        <w:t xml:space="preserve">Zakres robót objętych </w:t>
      </w:r>
      <w:proofErr w:type="spellStart"/>
      <w:r w:rsidR="00D40940" w:rsidRPr="00D40940">
        <w:rPr>
          <w:rFonts w:ascii="Times New Roman" w:eastAsia="Times New Roman" w:hAnsi="Times New Roman" w:cs="Times New Roman"/>
          <w:b/>
          <w:bCs/>
          <w:color w:val="auto"/>
          <w:spacing w:val="-1"/>
          <w:sz w:val="20"/>
          <w:szCs w:val="20"/>
          <w:lang w:bidi="ar-SA"/>
        </w:rPr>
        <w:t>STWiORB</w:t>
      </w:r>
      <w:proofErr w:type="spellEnd"/>
    </w:p>
    <w:p w14:paraId="1B9E4703" w14:textId="18631291" w:rsid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Ustalenia zawarte w niniejsz</w:t>
      </w:r>
      <w:r>
        <w:rPr>
          <w:rFonts w:ascii="Times New Roman" w:eastAsia="Times New Roman" w:hAnsi="Times New Roman" w:cs="Times New Roman"/>
          <w:color w:val="auto"/>
          <w:sz w:val="20"/>
          <w:szCs w:val="20"/>
          <w:lang w:bidi="ar-SA"/>
        </w:rPr>
        <w:t>ej</w:t>
      </w:r>
      <w:r w:rsidRPr="006D086F">
        <w:rPr>
          <w:rFonts w:ascii="Times New Roman" w:eastAsia="Times New Roman" w:hAnsi="Times New Roman" w:cs="Times New Roman"/>
          <w:color w:val="auto"/>
          <w:sz w:val="20"/>
          <w:szCs w:val="20"/>
          <w:lang w:bidi="ar-SA"/>
        </w:rPr>
        <w:t xml:space="preserve"> </w:t>
      </w:r>
      <w:proofErr w:type="spellStart"/>
      <w:r>
        <w:rPr>
          <w:rFonts w:ascii="Times New Roman" w:eastAsia="Times New Roman" w:hAnsi="Times New Roman" w:cs="Times New Roman"/>
          <w:color w:val="auto"/>
          <w:sz w:val="20"/>
          <w:szCs w:val="20"/>
          <w:lang w:bidi="ar-SA"/>
        </w:rPr>
        <w:t>STWiORB</w:t>
      </w:r>
      <w:proofErr w:type="spellEnd"/>
      <w:r w:rsidRPr="006D086F">
        <w:rPr>
          <w:rFonts w:ascii="Times New Roman" w:eastAsia="Times New Roman" w:hAnsi="Times New Roman" w:cs="Times New Roman"/>
          <w:color w:val="auto"/>
          <w:sz w:val="20"/>
          <w:szCs w:val="20"/>
          <w:lang w:bidi="ar-SA"/>
        </w:rPr>
        <w:t xml:space="preserve"> dotyczą zasad prowadzenia robót związanych z wykonywaniem </w:t>
      </w:r>
      <w:r w:rsidR="00D40940">
        <w:rPr>
          <w:rFonts w:ascii="Times New Roman" w:eastAsia="Times New Roman" w:hAnsi="Times New Roman" w:cs="Times New Roman"/>
          <w:color w:val="auto"/>
          <w:sz w:val="20"/>
          <w:szCs w:val="20"/>
          <w:lang w:bidi="ar-SA"/>
        </w:rPr>
        <w:br/>
      </w:r>
      <w:r w:rsidRPr="006D086F">
        <w:rPr>
          <w:rFonts w:ascii="Times New Roman" w:eastAsia="Times New Roman" w:hAnsi="Times New Roman" w:cs="Times New Roman"/>
          <w:color w:val="auto"/>
          <w:sz w:val="20"/>
          <w:szCs w:val="20"/>
          <w:lang w:bidi="ar-SA"/>
        </w:rPr>
        <w:t>i odbiorem oznakowania pionowego</w:t>
      </w:r>
      <w:r>
        <w:rPr>
          <w:rFonts w:ascii="Times New Roman" w:eastAsia="Times New Roman" w:hAnsi="Times New Roman" w:cs="Times New Roman"/>
          <w:color w:val="auto"/>
          <w:sz w:val="20"/>
          <w:szCs w:val="20"/>
          <w:lang w:bidi="ar-SA"/>
        </w:rPr>
        <w:t xml:space="preserve"> zgodnie z założeniami dokumentacji projektowej.</w:t>
      </w:r>
    </w:p>
    <w:p w14:paraId="2216ECFF" w14:textId="77777777" w:rsidR="006D086F" w:rsidRPr="006D086F" w:rsidRDefault="006D086F" w:rsidP="006D086F">
      <w:pPr>
        <w:widowControl/>
        <w:shd w:val="clear" w:color="auto" w:fill="FFFFFF"/>
        <w:tabs>
          <w:tab w:val="left" w:pos="355"/>
        </w:tabs>
        <w:spacing w:line="360" w:lineRule="auto"/>
        <w:ind w:left="19"/>
        <w:jc w:val="both"/>
        <w:rPr>
          <w:rFonts w:ascii="Times New Roman" w:eastAsia="Times New Roman" w:hAnsi="Times New Roman" w:cs="Times New Roman"/>
          <w:b/>
          <w:bCs/>
          <w:color w:val="auto"/>
          <w:spacing w:val="-9"/>
          <w:sz w:val="20"/>
          <w:szCs w:val="20"/>
          <w:lang w:bidi="ar-SA"/>
        </w:rPr>
      </w:pPr>
    </w:p>
    <w:p w14:paraId="648EC13C" w14:textId="77777777" w:rsidR="006D086F" w:rsidRPr="006D086F" w:rsidRDefault="006D086F" w:rsidP="006D086F">
      <w:pPr>
        <w:widowControl/>
        <w:numPr>
          <w:ilvl w:val="1"/>
          <w:numId w:val="13"/>
        </w:numPr>
        <w:shd w:val="clear" w:color="auto" w:fill="FFFFFF"/>
        <w:tabs>
          <w:tab w:val="left" w:pos="355"/>
        </w:tabs>
        <w:spacing w:line="360" w:lineRule="auto"/>
        <w:jc w:val="both"/>
        <w:rPr>
          <w:rFonts w:ascii="Times New Roman" w:eastAsia="Times New Roman" w:hAnsi="Times New Roman" w:cs="Times New Roman"/>
          <w:b/>
          <w:bCs/>
          <w:color w:val="auto"/>
          <w:spacing w:val="-1"/>
          <w:sz w:val="20"/>
          <w:szCs w:val="20"/>
          <w:lang w:bidi="ar-SA"/>
        </w:rPr>
      </w:pPr>
      <w:r w:rsidRPr="006D086F">
        <w:rPr>
          <w:rFonts w:ascii="Times New Roman" w:eastAsia="Times New Roman" w:hAnsi="Times New Roman" w:cs="Times New Roman"/>
          <w:b/>
          <w:bCs/>
          <w:color w:val="auto"/>
          <w:spacing w:val="-1"/>
          <w:sz w:val="20"/>
          <w:szCs w:val="20"/>
          <w:lang w:bidi="ar-SA"/>
        </w:rPr>
        <w:t>Określenia podstawowe</w:t>
      </w:r>
    </w:p>
    <w:p w14:paraId="0AAD1F11" w14:textId="77777777" w:rsidR="006D086F" w:rsidRPr="006D086F" w:rsidRDefault="006D086F" w:rsidP="006D086F">
      <w:pPr>
        <w:widowControl/>
        <w:numPr>
          <w:ilvl w:val="2"/>
          <w:numId w:val="14"/>
        </w:numPr>
        <w:shd w:val="clear" w:color="auto" w:fill="FFFFFF"/>
        <w:spacing w:line="360" w:lineRule="auto"/>
        <w:jc w:val="both"/>
        <w:rPr>
          <w:rFonts w:ascii="Times New Roman" w:eastAsia="Times New Roman" w:hAnsi="Times New Roman" w:cs="Times New Roman"/>
          <w:b/>
          <w:bCs/>
          <w:color w:val="auto"/>
          <w:spacing w:val="-6"/>
          <w:sz w:val="20"/>
          <w:szCs w:val="20"/>
          <w:lang w:bidi="ar-SA"/>
        </w:rPr>
      </w:pPr>
      <w:r w:rsidRPr="006D086F">
        <w:rPr>
          <w:rFonts w:ascii="Times New Roman" w:eastAsia="Times New Roman" w:hAnsi="Times New Roman" w:cs="Times New Roman"/>
          <w:color w:val="auto"/>
          <w:spacing w:val="-1"/>
          <w:sz w:val="20"/>
          <w:szCs w:val="20"/>
          <w:lang w:bidi="ar-SA"/>
        </w:rPr>
        <w:t>Stały znak drogowy pionowy – składa się z lica, tarczy z uchwytem montażowym oraz z konstrukcji wsporczej.</w:t>
      </w:r>
    </w:p>
    <w:p w14:paraId="2E8D8B92" w14:textId="107A3B6E" w:rsidR="006D086F" w:rsidRPr="006D086F" w:rsidRDefault="006D086F" w:rsidP="006D086F">
      <w:pPr>
        <w:widowControl/>
        <w:numPr>
          <w:ilvl w:val="2"/>
          <w:numId w:val="14"/>
        </w:numPr>
        <w:shd w:val="clear" w:color="auto" w:fill="FFFFFF"/>
        <w:spacing w:line="360" w:lineRule="auto"/>
        <w:jc w:val="both"/>
        <w:rPr>
          <w:rFonts w:ascii="Times New Roman" w:eastAsia="Times New Roman" w:hAnsi="Times New Roman" w:cs="Times New Roman"/>
          <w:b/>
          <w:bCs/>
          <w:color w:val="auto"/>
          <w:spacing w:val="-6"/>
          <w:sz w:val="20"/>
          <w:szCs w:val="20"/>
          <w:lang w:bidi="ar-SA"/>
        </w:rPr>
      </w:pPr>
      <w:r w:rsidRPr="006D086F">
        <w:rPr>
          <w:rFonts w:ascii="Times New Roman" w:eastAsia="Times New Roman" w:hAnsi="Times New Roman" w:cs="Times New Roman"/>
          <w:color w:val="auto"/>
          <w:spacing w:val="-1"/>
          <w:sz w:val="20"/>
          <w:szCs w:val="20"/>
          <w:lang w:bidi="ar-SA"/>
        </w:rPr>
        <w:t xml:space="preserve">Tarcza znaku - </w:t>
      </w:r>
      <w:r w:rsidRPr="006D086F">
        <w:rPr>
          <w:rFonts w:ascii="Times New Roman" w:eastAsia="Times New Roman" w:hAnsi="Times New Roman" w:cs="Times New Roman"/>
          <w:color w:val="auto"/>
          <w:sz w:val="20"/>
          <w:szCs w:val="20"/>
          <w:lang w:bidi="ar-SA"/>
        </w:rPr>
        <w:t>płaska powierzchnia z usztywnioną krawędzią, na której w sposób trwały umieszczone jest lico znaku. Tarcza może być wykonana z blachy stalowej ocynkowanej ogniowo albo aluminiowej zabezpieczona przed procesami korozji powłokami ochronnymi zapewniającymi jakość i trwałość wykonanego znaku.</w:t>
      </w:r>
    </w:p>
    <w:p w14:paraId="073022F4" w14:textId="7247338D" w:rsidR="006D086F" w:rsidRPr="006D086F" w:rsidRDefault="006D086F" w:rsidP="006D086F">
      <w:pPr>
        <w:widowControl/>
        <w:numPr>
          <w:ilvl w:val="2"/>
          <w:numId w:val="14"/>
        </w:numPr>
        <w:shd w:val="clear" w:color="auto" w:fill="FFFFFF"/>
        <w:spacing w:line="360" w:lineRule="auto"/>
        <w:jc w:val="both"/>
        <w:rPr>
          <w:rFonts w:ascii="Times New Roman" w:eastAsia="Times New Roman" w:hAnsi="Times New Roman" w:cs="Times New Roman"/>
          <w:b/>
          <w:bCs/>
          <w:color w:val="auto"/>
          <w:spacing w:val="-6"/>
          <w:sz w:val="20"/>
          <w:szCs w:val="20"/>
          <w:lang w:bidi="ar-SA"/>
        </w:rPr>
      </w:pPr>
      <w:r w:rsidRPr="006D086F">
        <w:rPr>
          <w:rFonts w:ascii="Times New Roman" w:eastAsia="Times New Roman" w:hAnsi="Times New Roman" w:cs="Times New Roman"/>
          <w:color w:val="auto"/>
          <w:spacing w:val="-1"/>
          <w:sz w:val="20"/>
          <w:szCs w:val="20"/>
          <w:lang w:bidi="ar-SA"/>
        </w:rPr>
        <w:t xml:space="preserve">Lico znaku - przednia część znaku, służąca do podania treści znaku. Lico znaku może być wykonane jako </w:t>
      </w:r>
      <w:r w:rsidRPr="006D086F">
        <w:rPr>
          <w:rFonts w:ascii="Times New Roman" w:eastAsia="Times New Roman" w:hAnsi="Times New Roman" w:cs="Times New Roman"/>
          <w:color w:val="auto"/>
          <w:spacing w:val="6"/>
          <w:sz w:val="20"/>
          <w:szCs w:val="20"/>
          <w:lang w:bidi="ar-SA"/>
        </w:rPr>
        <w:t xml:space="preserve">malowane lub oklejane (folią odblaskową lub </w:t>
      </w:r>
      <w:proofErr w:type="spellStart"/>
      <w:r w:rsidRPr="006D086F">
        <w:rPr>
          <w:rFonts w:ascii="Times New Roman" w:eastAsia="Times New Roman" w:hAnsi="Times New Roman" w:cs="Times New Roman"/>
          <w:color w:val="auto"/>
          <w:spacing w:val="6"/>
          <w:sz w:val="20"/>
          <w:szCs w:val="20"/>
          <w:lang w:bidi="ar-SA"/>
        </w:rPr>
        <w:t>nieodblaskową</w:t>
      </w:r>
      <w:proofErr w:type="spellEnd"/>
      <w:r w:rsidRPr="006D086F">
        <w:rPr>
          <w:rFonts w:ascii="Times New Roman" w:eastAsia="Times New Roman" w:hAnsi="Times New Roman" w:cs="Times New Roman"/>
          <w:color w:val="auto"/>
          <w:spacing w:val="6"/>
          <w:sz w:val="20"/>
          <w:szCs w:val="20"/>
          <w:lang w:bidi="ar-SA"/>
        </w:rPr>
        <w:t xml:space="preserve">). W przypadkach szczególnych </w:t>
      </w:r>
      <w:r w:rsidR="00D40940">
        <w:rPr>
          <w:rFonts w:ascii="Times New Roman" w:eastAsia="Times New Roman" w:hAnsi="Times New Roman" w:cs="Times New Roman"/>
          <w:color w:val="auto"/>
          <w:spacing w:val="6"/>
          <w:sz w:val="20"/>
          <w:szCs w:val="20"/>
          <w:lang w:bidi="ar-SA"/>
        </w:rPr>
        <w:br/>
      </w:r>
      <w:r w:rsidRPr="006D086F">
        <w:rPr>
          <w:rFonts w:ascii="Times New Roman" w:eastAsia="Times New Roman" w:hAnsi="Times New Roman" w:cs="Times New Roman"/>
          <w:color w:val="auto"/>
          <w:spacing w:val="6"/>
          <w:sz w:val="20"/>
          <w:szCs w:val="20"/>
          <w:lang w:bidi="ar-SA"/>
        </w:rPr>
        <w:t xml:space="preserve">(znak </w:t>
      </w:r>
      <w:r w:rsidRPr="006D086F">
        <w:rPr>
          <w:rFonts w:ascii="Times New Roman" w:eastAsia="Times New Roman" w:hAnsi="Times New Roman" w:cs="Times New Roman"/>
          <w:color w:val="auto"/>
          <w:spacing w:val="-1"/>
          <w:sz w:val="20"/>
          <w:szCs w:val="20"/>
          <w:lang w:bidi="ar-SA"/>
        </w:rPr>
        <w:t>z przejrzystych tworzyw syntetycznych) lico znaku może być zatopione w tarczy znaku.</w:t>
      </w:r>
    </w:p>
    <w:p w14:paraId="5CB9A5FB" w14:textId="4EF663D7" w:rsidR="006D086F" w:rsidRPr="006D086F" w:rsidRDefault="006D086F" w:rsidP="006D086F">
      <w:pPr>
        <w:widowControl/>
        <w:numPr>
          <w:ilvl w:val="2"/>
          <w:numId w:val="14"/>
        </w:numPr>
        <w:shd w:val="clear" w:color="auto" w:fill="FFFFFF"/>
        <w:spacing w:line="360" w:lineRule="auto"/>
        <w:jc w:val="both"/>
        <w:rPr>
          <w:rFonts w:ascii="Times New Roman" w:eastAsia="Times New Roman" w:hAnsi="Times New Roman" w:cs="Times New Roman"/>
          <w:b/>
          <w:bCs/>
          <w:color w:val="auto"/>
          <w:spacing w:val="-6"/>
          <w:sz w:val="20"/>
          <w:szCs w:val="20"/>
          <w:lang w:bidi="ar-SA"/>
        </w:rPr>
      </w:pPr>
      <w:r w:rsidRPr="006D086F">
        <w:rPr>
          <w:rFonts w:ascii="Times New Roman" w:eastAsia="Times New Roman" w:hAnsi="Times New Roman" w:cs="Times New Roman"/>
          <w:color w:val="auto"/>
          <w:sz w:val="20"/>
          <w:szCs w:val="20"/>
          <w:lang w:bidi="ar-SA"/>
        </w:rPr>
        <w:t>Uchwyt montażowy - element stalowy lub aluminiowy zabezpieczony przed korozją, służący do zamocowania w sposób rozłączny tarczy znaku do konstrukcji wsporczej.</w:t>
      </w:r>
    </w:p>
    <w:p w14:paraId="592188FD" w14:textId="3091AB59" w:rsidR="006D086F" w:rsidRPr="006D086F" w:rsidRDefault="006D086F" w:rsidP="006D086F">
      <w:pPr>
        <w:widowControl/>
        <w:numPr>
          <w:ilvl w:val="2"/>
          <w:numId w:val="14"/>
        </w:numPr>
        <w:shd w:val="clear" w:color="auto" w:fill="FFFFFF"/>
        <w:spacing w:line="360" w:lineRule="auto"/>
        <w:jc w:val="both"/>
        <w:rPr>
          <w:rFonts w:ascii="Times New Roman" w:eastAsia="Times New Roman" w:hAnsi="Times New Roman" w:cs="Times New Roman"/>
          <w:b/>
          <w:bCs/>
          <w:color w:val="auto"/>
          <w:spacing w:val="-6"/>
          <w:sz w:val="20"/>
          <w:szCs w:val="20"/>
          <w:lang w:bidi="ar-SA"/>
        </w:rPr>
      </w:pPr>
      <w:r w:rsidRPr="006D086F">
        <w:rPr>
          <w:rFonts w:ascii="Times New Roman" w:eastAsia="Times New Roman" w:hAnsi="Times New Roman" w:cs="Times New Roman"/>
          <w:color w:val="auto"/>
          <w:spacing w:val="6"/>
          <w:sz w:val="20"/>
          <w:szCs w:val="20"/>
          <w:lang w:bidi="ar-SA"/>
        </w:rPr>
        <w:t xml:space="preserve">Znak drogowy odblaskowy - znak, którego lico wykazuje właściwości odblaskowe (wykonane jest </w:t>
      </w:r>
      <w:r w:rsidR="00D40940">
        <w:rPr>
          <w:rFonts w:ascii="Times New Roman" w:eastAsia="Times New Roman" w:hAnsi="Times New Roman" w:cs="Times New Roman"/>
          <w:color w:val="auto"/>
          <w:spacing w:val="6"/>
          <w:sz w:val="20"/>
          <w:szCs w:val="20"/>
          <w:lang w:bidi="ar-SA"/>
        </w:rPr>
        <w:br/>
      </w:r>
      <w:r w:rsidRPr="006D086F">
        <w:rPr>
          <w:rFonts w:ascii="Times New Roman" w:eastAsia="Times New Roman" w:hAnsi="Times New Roman" w:cs="Times New Roman"/>
          <w:color w:val="auto"/>
          <w:spacing w:val="-1"/>
          <w:sz w:val="20"/>
          <w:szCs w:val="20"/>
          <w:lang w:bidi="ar-SA"/>
        </w:rPr>
        <w:t xml:space="preserve">z materiału o odbiciu powrotnym - </w:t>
      </w:r>
      <w:proofErr w:type="spellStart"/>
      <w:r w:rsidRPr="006D086F">
        <w:rPr>
          <w:rFonts w:ascii="Times New Roman" w:eastAsia="Times New Roman" w:hAnsi="Times New Roman" w:cs="Times New Roman"/>
          <w:color w:val="auto"/>
          <w:spacing w:val="-1"/>
          <w:sz w:val="20"/>
          <w:szCs w:val="20"/>
          <w:lang w:bidi="ar-SA"/>
        </w:rPr>
        <w:t>współdrożnym</w:t>
      </w:r>
      <w:proofErr w:type="spellEnd"/>
      <w:r w:rsidRPr="006D086F">
        <w:rPr>
          <w:rFonts w:ascii="Times New Roman" w:eastAsia="Times New Roman" w:hAnsi="Times New Roman" w:cs="Times New Roman"/>
          <w:color w:val="auto"/>
          <w:spacing w:val="-1"/>
          <w:sz w:val="20"/>
          <w:szCs w:val="20"/>
          <w:lang w:bidi="ar-SA"/>
        </w:rPr>
        <w:t>).</w:t>
      </w:r>
    </w:p>
    <w:p w14:paraId="769146F2" w14:textId="5F674A60" w:rsidR="006D086F" w:rsidRPr="006D086F" w:rsidRDefault="006D086F" w:rsidP="006D086F">
      <w:pPr>
        <w:widowControl/>
        <w:numPr>
          <w:ilvl w:val="2"/>
          <w:numId w:val="14"/>
        </w:numPr>
        <w:shd w:val="clear" w:color="auto" w:fill="FFFFFF"/>
        <w:spacing w:line="360" w:lineRule="auto"/>
        <w:jc w:val="both"/>
        <w:rPr>
          <w:rFonts w:ascii="Times New Roman" w:eastAsia="Times New Roman" w:hAnsi="Times New Roman" w:cs="Times New Roman"/>
          <w:b/>
          <w:bCs/>
          <w:color w:val="auto"/>
          <w:spacing w:val="-6"/>
          <w:sz w:val="20"/>
          <w:szCs w:val="20"/>
          <w:lang w:bidi="ar-SA"/>
        </w:rPr>
      </w:pPr>
      <w:r w:rsidRPr="006D086F">
        <w:rPr>
          <w:rFonts w:ascii="Times New Roman" w:eastAsia="Times New Roman" w:hAnsi="Times New Roman" w:cs="Times New Roman"/>
          <w:color w:val="auto"/>
          <w:sz w:val="20"/>
          <w:szCs w:val="20"/>
          <w:lang w:bidi="ar-SA"/>
        </w:rPr>
        <w:t xml:space="preserve">Konstrukcja wsporcza znaku -   każdy rodzaj konstrukcji (słupek, słup, słupy, kratownice, wysięgniki, bramy, wsporniki itp.) gwarantujący przenoszenie obciążeń zmiennych i stałych działających na konstrukcję </w:t>
      </w:r>
      <w:r w:rsidR="00D40940">
        <w:rPr>
          <w:rFonts w:ascii="Times New Roman" w:eastAsia="Times New Roman" w:hAnsi="Times New Roman" w:cs="Times New Roman"/>
          <w:color w:val="auto"/>
          <w:sz w:val="20"/>
          <w:szCs w:val="20"/>
          <w:lang w:bidi="ar-SA"/>
        </w:rPr>
        <w:br/>
      </w:r>
      <w:r w:rsidRPr="006D086F">
        <w:rPr>
          <w:rFonts w:ascii="Times New Roman" w:eastAsia="Times New Roman" w:hAnsi="Times New Roman" w:cs="Times New Roman"/>
          <w:color w:val="auto"/>
          <w:sz w:val="20"/>
          <w:szCs w:val="20"/>
          <w:lang w:bidi="ar-SA"/>
        </w:rPr>
        <w:t>i zamontowane na niej znaki lub tablice.</w:t>
      </w:r>
    </w:p>
    <w:p w14:paraId="3E5BA77A" w14:textId="77777777" w:rsidR="006D086F" w:rsidRPr="006D086F" w:rsidRDefault="006D086F" w:rsidP="006D086F">
      <w:pPr>
        <w:widowControl/>
        <w:numPr>
          <w:ilvl w:val="2"/>
          <w:numId w:val="14"/>
        </w:numPr>
        <w:shd w:val="clear" w:color="auto" w:fill="FFFFFF"/>
        <w:spacing w:line="360" w:lineRule="auto"/>
        <w:jc w:val="both"/>
        <w:rPr>
          <w:rFonts w:ascii="Times New Roman" w:eastAsia="Times New Roman" w:hAnsi="Times New Roman" w:cs="Times New Roman"/>
          <w:b/>
          <w:bCs/>
          <w:color w:val="auto"/>
          <w:spacing w:val="-6"/>
          <w:sz w:val="20"/>
          <w:szCs w:val="20"/>
          <w:lang w:bidi="ar-SA"/>
        </w:rPr>
      </w:pPr>
      <w:r w:rsidRPr="006D086F">
        <w:rPr>
          <w:rFonts w:ascii="Times New Roman" w:eastAsia="Times New Roman" w:hAnsi="Times New Roman" w:cs="Times New Roman"/>
          <w:color w:val="auto"/>
          <w:sz w:val="20"/>
          <w:szCs w:val="20"/>
          <w:lang w:bidi="ar-SA"/>
        </w:rPr>
        <w:t>Znak drogowy podświetlany - znak, w którym wewnętrzne źródło światła jest umieszczone pod przejrzystym licem znaku.</w:t>
      </w:r>
    </w:p>
    <w:p w14:paraId="5D34CD02" w14:textId="77777777" w:rsidR="006D086F" w:rsidRPr="006D086F" w:rsidRDefault="006D086F" w:rsidP="006D086F">
      <w:pPr>
        <w:widowControl/>
        <w:numPr>
          <w:ilvl w:val="2"/>
          <w:numId w:val="14"/>
        </w:numPr>
        <w:shd w:val="clear" w:color="auto" w:fill="FFFFFF"/>
        <w:spacing w:line="360" w:lineRule="auto"/>
        <w:jc w:val="both"/>
        <w:rPr>
          <w:rFonts w:ascii="Times New Roman" w:eastAsia="Times New Roman" w:hAnsi="Times New Roman" w:cs="Times New Roman"/>
          <w:b/>
          <w:bCs/>
          <w:color w:val="auto"/>
          <w:spacing w:val="-6"/>
          <w:sz w:val="20"/>
          <w:szCs w:val="20"/>
          <w:lang w:bidi="ar-SA"/>
        </w:rPr>
      </w:pPr>
      <w:r w:rsidRPr="006D086F">
        <w:rPr>
          <w:rFonts w:ascii="Times New Roman" w:eastAsia="Times New Roman" w:hAnsi="Times New Roman" w:cs="Times New Roman"/>
          <w:color w:val="auto"/>
          <w:sz w:val="20"/>
          <w:szCs w:val="20"/>
          <w:lang w:bidi="ar-SA"/>
        </w:rPr>
        <w:t>Znak drogowy oświetlany - znak, którego lico jest oświetlane źródłem światła umieszczonym na zewnątrz znaku.</w:t>
      </w:r>
    </w:p>
    <w:p w14:paraId="4DA9AFD3" w14:textId="77777777" w:rsidR="006D086F" w:rsidRPr="006D086F" w:rsidRDefault="006D086F" w:rsidP="006D086F">
      <w:pPr>
        <w:widowControl/>
        <w:numPr>
          <w:ilvl w:val="2"/>
          <w:numId w:val="14"/>
        </w:numPr>
        <w:shd w:val="clear" w:color="auto" w:fill="FFFFFF"/>
        <w:spacing w:line="360" w:lineRule="auto"/>
        <w:jc w:val="both"/>
        <w:rPr>
          <w:rFonts w:ascii="Times New Roman" w:eastAsia="Times New Roman" w:hAnsi="Times New Roman" w:cs="Times New Roman"/>
          <w:b/>
          <w:bCs/>
          <w:color w:val="auto"/>
          <w:spacing w:val="-6"/>
          <w:sz w:val="20"/>
          <w:szCs w:val="20"/>
          <w:lang w:bidi="ar-SA"/>
        </w:rPr>
      </w:pPr>
      <w:r w:rsidRPr="006D086F">
        <w:rPr>
          <w:rFonts w:ascii="Times New Roman" w:eastAsia="Times New Roman" w:hAnsi="Times New Roman" w:cs="Times New Roman"/>
          <w:color w:val="auto"/>
          <w:sz w:val="20"/>
          <w:szCs w:val="20"/>
          <w:lang w:bidi="ar-SA"/>
        </w:rPr>
        <w:t>Znak nowy - znak użytkowany (ustawiony na drodze) lub magazynowany w okresie do 3 miesięcy od daty produkcji.</w:t>
      </w:r>
    </w:p>
    <w:p w14:paraId="01CB134A" w14:textId="673C1A7B" w:rsidR="006D086F" w:rsidRPr="006D086F" w:rsidRDefault="006D086F" w:rsidP="006D086F">
      <w:pPr>
        <w:widowControl/>
        <w:numPr>
          <w:ilvl w:val="2"/>
          <w:numId w:val="14"/>
        </w:numPr>
        <w:shd w:val="clear" w:color="auto" w:fill="FFFFFF"/>
        <w:spacing w:line="360" w:lineRule="auto"/>
        <w:jc w:val="both"/>
        <w:rPr>
          <w:rFonts w:ascii="Times New Roman" w:eastAsia="Times New Roman" w:hAnsi="Times New Roman" w:cs="Times New Roman"/>
          <w:b/>
          <w:bCs/>
          <w:color w:val="auto"/>
          <w:spacing w:val="-6"/>
          <w:sz w:val="20"/>
          <w:szCs w:val="20"/>
          <w:lang w:bidi="ar-SA"/>
        </w:rPr>
      </w:pPr>
      <w:r w:rsidRPr="006D086F">
        <w:rPr>
          <w:rFonts w:ascii="Times New Roman" w:eastAsia="Times New Roman" w:hAnsi="Times New Roman" w:cs="Times New Roman"/>
          <w:color w:val="auto"/>
          <w:sz w:val="20"/>
          <w:szCs w:val="20"/>
          <w:lang w:bidi="ar-SA"/>
        </w:rPr>
        <w:t xml:space="preserve">Znak użytkowany (eksploatowany) - znak ustawiony na drodze lub magazynowany przez okres dłuższy </w:t>
      </w:r>
      <w:r w:rsidR="00D40940">
        <w:rPr>
          <w:rFonts w:ascii="Times New Roman" w:eastAsia="Times New Roman" w:hAnsi="Times New Roman" w:cs="Times New Roman"/>
          <w:color w:val="auto"/>
          <w:sz w:val="20"/>
          <w:szCs w:val="20"/>
          <w:lang w:bidi="ar-SA"/>
        </w:rPr>
        <w:br/>
      </w:r>
      <w:r w:rsidRPr="006D086F">
        <w:rPr>
          <w:rFonts w:ascii="Times New Roman" w:eastAsia="Times New Roman" w:hAnsi="Times New Roman" w:cs="Times New Roman"/>
          <w:color w:val="auto"/>
          <w:sz w:val="20"/>
          <w:szCs w:val="20"/>
          <w:lang w:bidi="ar-SA"/>
        </w:rPr>
        <w:t>niż 3 miesiące od daty produkcji.</w:t>
      </w:r>
    </w:p>
    <w:p w14:paraId="66AFA4FE" w14:textId="07D0CE02" w:rsidR="006D086F" w:rsidRPr="003A574C" w:rsidRDefault="006D086F" w:rsidP="006D086F">
      <w:pPr>
        <w:widowControl/>
        <w:numPr>
          <w:ilvl w:val="2"/>
          <w:numId w:val="14"/>
        </w:numPr>
        <w:shd w:val="clear" w:color="auto" w:fill="FFFFFF"/>
        <w:spacing w:line="360" w:lineRule="auto"/>
        <w:jc w:val="both"/>
        <w:rPr>
          <w:rFonts w:ascii="Times New Roman" w:eastAsia="Times New Roman" w:hAnsi="Times New Roman" w:cs="Times New Roman"/>
          <w:b/>
          <w:bCs/>
          <w:color w:val="auto"/>
          <w:spacing w:val="-6"/>
          <w:sz w:val="20"/>
          <w:szCs w:val="20"/>
          <w:lang w:bidi="ar-SA"/>
        </w:rPr>
      </w:pPr>
      <w:r w:rsidRPr="006D086F">
        <w:rPr>
          <w:rFonts w:ascii="Times New Roman" w:eastAsia="Times New Roman" w:hAnsi="Times New Roman" w:cs="Times New Roman"/>
          <w:color w:val="auto"/>
          <w:spacing w:val="5"/>
          <w:sz w:val="20"/>
          <w:szCs w:val="20"/>
          <w:lang w:bidi="ar-SA"/>
        </w:rPr>
        <w:t xml:space="preserve">Pozostałe określenia podstawowe są zgodne z obowiązującymi, odpowiednimi polskimi normami </w:t>
      </w:r>
      <w:r w:rsidR="00D40940">
        <w:rPr>
          <w:rFonts w:ascii="Times New Roman" w:eastAsia="Times New Roman" w:hAnsi="Times New Roman" w:cs="Times New Roman"/>
          <w:color w:val="auto"/>
          <w:spacing w:val="5"/>
          <w:sz w:val="20"/>
          <w:szCs w:val="20"/>
          <w:lang w:bidi="ar-SA"/>
        </w:rPr>
        <w:br/>
      </w:r>
      <w:r w:rsidRPr="006D086F">
        <w:rPr>
          <w:rFonts w:ascii="Times New Roman" w:eastAsia="Times New Roman" w:hAnsi="Times New Roman" w:cs="Times New Roman"/>
          <w:color w:val="auto"/>
          <w:spacing w:val="-1"/>
          <w:sz w:val="20"/>
          <w:szCs w:val="20"/>
          <w:lang w:bidi="ar-SA"/>
        </w:rPr>
        <w:t xml:space="preserve">i z definicjami podanymi w </w:t>
      </w:r>
      <w:proofErr w:type="spellStart"/>
      <w:r>
        <w:rPr>
          <w:rFonts w:ascii="Times New Roman" w:eastAsia="Times New Roman" w:hAnsi="Times New Roman" w:cs="Times New Roman"/>
          <w:color w:val="auto"/>
          <w:spacing w:val="-1"/>
          <w:sz w:val="20"/>
          <w:szCs w:val="20"/>
          <w:lang w:bidi="ar-SA"/>
        </w:rPr>
        <w:t>ST</w:t>
      </w:r>
      <w:r w:rsidRPr="006D086F">
        <w:rPr>
          <w:rFonts w:ascii="Times New Roman" w:eastAsia="Times New Roman" w:hAnsi="Times New Roman" w:cs="Times New Roman"/>
          <w:color w:val="auto"/>
          <w:spacing w:val="-1"/>
          <w:sz w:val="20"/>
          <w:szCs w:val="20"/>
          <w:lang w:bidi="ar-SA"/>
        </w:rPr>
        <w:t>WiORB</w:t>
      </w:r>
      <w:proofErr w:type="spellEnd"/>
      <w:r w:rsidRPr="006D086F">
        <w:rPr>
          <w:rFonts w:ascii="Times New Roman" w:eastAsia="Times New Roman" w:hAnsi="Times New Roman" w:cs="Times New Roman"/>
          <w:color w:val="auto"/>
          <w:spacing w:val="-1"/>
          <w:sz w:val="20"/>
          <w:szCs w:val="20"/>
          <w:lang w:bidi="ar-SA"/>
        </w:rPr>
        <w:t xml:space="preserve"> D</w:t>
      </w:r>
      <w:r>
        <w:rPr>
          <w:rFonts w:ascii="Times New Roman" w:eastAsia="Times New Roman" w:hAnsi="Times New Roman" w:cs="Times New Roman"/>
          <w:color w:val="auto"/>
          <w:spacing w:val="-1"/>
          <w:sz w:val="20"/>
          <w:szCs w:val="20"/>
          <w:lang w:bidi="ar-SA"/>
        </w:rPr>
        <w:t>-</w:t>
      </w:r>
      <w:r w:rsidRPr="006D086F">
        <w:rPr>
          <w:rFonts w:ascii="Times New Roman" w:eastAsia="Times New Roman" w:hAnsi="Times New Roman" w:cs="Times New Roman"/>
          <w:color w:val="auto"/>
          <w:spacing w:val="-1"/>
          <w:sz w:val="20"/>
          <w:szCs w:val="20"/>
          <w:lang w:bidi="ar-SA"/>
        </w:rPr>
        <w:t>M 00.00.00 „Wymagania ogólne" pkt 1.4.</w:t>
      </w:r>
    </w:p>
    <w:p w14:paraId="7B599D6E" w14:textId="77777777" w:rsidR="006D086F" w:rsidRPr="006D086F" w:rsidRDefault="006D086F" w:rsidP="006D086F">
      <w:pPr>
        <w:widowControl/>
        <w:shd w:val="clear" w:color="auto" w:fill="FFFFFF"/>
        <w:tabs>
          <w:tab w:val="left" w:pos="355"/>
        </w:tabs>
        <w:spacing w:line="360" w:lineRule="auto"/>
        <w:ind w:left="1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9"/>
          <w:sz w:val="20"/>
          <w:szCs w:val="20"/>
          <w:lang w:bidi="ar-SA"/>
        </w:rPr>
        <w:t>1.5.</w:t>
      </w:r>
      <w:r w:rsidRPr="006D086F">
        <w:rPr>
          <w:rFonts w:ascii="Times New Roman" w:eastAsia="Times New Roman" w:hAnsi="Times New Roman" w:cs="Times New Roman"/>
          <w:b/>
          <w:bCs/>
          <w:color w:val="auto"/>
          <w:sz w:val="20"/>
          <w:szCs w:val="20"/>
          <w:lang w:bidi="ar-SA"/>
        </w:rPr>
        <w:tab/>
        <w:t>Ogólne wymagania dotyczące robót</w:t>
      </w:r>
    </w:p>
    <w:p w14:paraId="37F99127" w14:textId="77777777" w:rsidR="006D086F" w:rsidRPr="006D086F" w:rsidRDefault="006D086F" w:rsidP="006D086F">
      <w:pPr>
        <w:widowControl/>
        <w:overflowPunct w:val="0"/>
        <w:autoSpaceDE w:val="0"/>
        <w:autoSpaceDN w:val="0"/>
        <w:adjustRightInd w:val="0"/>
        <w:ind w:firstLine="284"/>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Ogólne wymagania dotyczące robót podano w </w:t>
      </w:r>
      <w:proofErr w:type="spellStart"/>
      <w:r>
        <w:rPr>
          <w:rFonts w:ascii="Times New Roman" w:eastAsia="Times New Roman" w:hAnsi="Times New Roman" w:cs="Times New Roman"/>
          <w:color w:val="auto"/>
          <w:sz w:val="20"/>
          <w:szCs w:val="20"/>
          <w:lang w:bidi="ar-SA"/>
        </w:rPr>
        <w:t>ST</w:t>
      </w:r>
      <w:r w:rsidRPr="006D086F">
        <w:rPr>
          <w:rFonts w:ascii="Times New Roman" w:eastAsia="Times New Roman" w:hAnsi="Times New Roman" w:cs="Times New Roman"/>
          <w:color w:val="auto"/>
          <w:sz w:val="20"/>
          <w:szCs w:val="20"/>
          <w:lang w:bidi="ar-SA"/>
        </w:rPr>
        <w:t>WiORB</w:t>
      </w:r>
      <w:proofErr w:type="spellEnd"/>
      <w:r w:rsidRPr="006D086F">
        <w:rPr>
          <w:rFonts w:ascii="Times New Roman" w:eastAsia="Times New Roman" w:hAnsi="Times New Roman" w:cs="Times New Roman"/>
          <w:color w:val="auto"/>
          <w:sz w:val="20"/>
          <w:szCs w:val="20"/>
          <w:lang w:bidi="ar-SA"/>
        </w:rPr>
        <w:t xml:space="preserve"> D</w:t>
      </w:r>
      <w:r>
        <w:rPr>
          <w:rFonts w:ascii="Times New Roman" w:eastAsia="Times New Roman" w:hAnsi="Times New Roman" w:cs="Times New Roman"/>
          <w:color w:val="auto"/>
          <w:sz w:val="20"/>
          <w:szCs w:val="20"/>
          <w:lang w:bidi="ar-SA"/>
        </w:rPr>
        <w:t>-</w:t>
      </w:r>
      <w:r w:rsidRPr="006D086F">
        <w:rPr>
          <w:rFonts w:ascii="Times New Roman" w:eastAsia="Times New Roman" w:hAnsi="Times New Roman" w:cs="Times New Roman"/>
          <w:color w:val="auto"/>
          <w:sz w:val="20"/>
          <w:szCs w:val="20"/>
          <w:lang w:bidi="ar-SA"/>
        </w:rPr>
        <w:t>M 00.00.00 „Wymagania ogólne" pkt 1.5.</w:t>
      </w:r>
    </w:p>
    <w:p w14:paraId="7C42594F" w14:textId="77777777" w:rsidR="006D086F" w:rsidRPr="006D086F" w:rsidRDefault="006D086F" w:rsidP="006D086F">
      <w:pPr>
        <w:widowControl/>
        <w:shd w:val="clear" w:color="auto" w:fill="FFFFFF"/>
        <w:tabs>
          <w:tab w:val="left" w:pos="202"/>
        </w:tabs>
        <w:spacing w:line="360" w:lineRule="auto"/>
        <w:ind w:left="5"/>
        <w:jc w:val="both"/>
        <w:rPr>
          <w:rFonts w:ascii="Times New Roman" w:eastAsia="Times New Roman" w:hAnsi="Times New Roman" w:cs="Times New Roman"/>
          <w:b/>
          <w:bCs/>
          <w:color w:val="auto"/>
          <w:spacing w:val="-9"/>
          <w:sz w:val="20"/>
          <w:szCs w:val="20"/>
          <w:lang w:bidi="ar-SA"/>
        </w:rPr>
      </w:pPr>
    </w:p>
    <w:p w14:paraId="18692B3B" w14:textId="77777777" w:rsidR="006D086F" w:rsidRPr="006D086F" w:rsidRDefault="006D086F" w:rsidP="006D086F">
      <w:pPr>
        <w:widowControl/>
        <w:shd w:val="clear" w:color="auto" w:fill="FFFFFF"/>
        <w:tabs>
          <w:tab w:val="left" w:pos="202"/>
        </w:tabs>
        <w:spacing w:line="360" w:lineRule="auto"/>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9"/>
          <w:sz w:val="20"/>
          <w:szCs w:val="20"/>
          <w:lang w:bidi="ar-SA"/>
        </w:rPr>
        <w:t>2.</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b/>
          <w:bCs/>
          <w:color w:val="auto"/>
          <w:spacing w:val="-1"/>
          <w:sz w:val="20"/>
          <w:szCs w:val="20"/>
          <w:lang w:bidi="ar-SA"/>
        </w:rPr>
        <w:t>MATERIAŁY</w:t>
      </w:r>
    </w:p>
    <w:p w14:paraId="15AC2FE8" w14:textId="77777777" w:rsidR="006D086F" w:rsidRPr="006D086F" w:rsidRDefault="006D086F" w:rsidP="006D086F">
      <w:pPr>
        <w:widowControl/>
        <w:shd w:val="clear" w:color="auto" w:fill="FFFFFF"/>
        <w:tabs>
          <w:tab w:val="left" w:pos="355"/>
        </w:tabs>
        <w:spacing w:line="360" w:lineRule="auto"/>
        <w:ind w:left="5"/>
        <w:jc w:val="both"/>
        <w:rPr>
          <w:rFonts w:ascii="Times New Roman" w:eastAsia="Times New Roman" w:hAnsi="Times New Roman" w:cs="Times New Roman"/>
          <w:b/>
          <w:bCs/>
          <w:color w:val="auto"/>
          <w:spacing w:val="-4"/>
          <w:sz w:val="20"/>
          <w:szCs w:val="20"/>
          <w:lang w:bidi="ar-SA"/>
        </w:rPr>
      </w:pPr>
    </w:p>
    <w:p w14:paraId="09B696F9" w14:textId="77777777" w:rsidR="006D086F" w:rsidRPr="006D086F" w:rsidRDefault="006D086F" w:rsidP="006D086F">
      <w:pPr>
        <w:widowControl/>
        <w:shd w:val="clear" w:color="auto" w:fill="FFFFFF"/>
        <w:tabs>
          <w:tab w:val="left" w:pos="355"/>
        </w:tabs>
        <w:spacing w:line="360" w:lineRule="auto"/>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4"/>
          <w:sz w:val="20"/>
          <w:szCs w:val="20"/>
          <w:lang w:bidi="ar-SA"/>
        </w:rPr>
        <w:t>2.1.</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b/>
          <w:bCs/>
          <w:color w:val="auto"/>
          <w:spacing w:val="-1"/>
          <w:sz w:val="20"/>
          <w:szCs w:val="20"/>
          <w:lang w:bidi="ar-SA"/>
        </w:rPr>
        <w:t>Ogólne wymagania dotyczące materiałów</w:t>
      </w:r>
    </w:p>
    <w:p w14:paraId="3CCA9112"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Ogólne wymagania dotyczące materiałów, ich pozyskiwania i składowania podano w </w:t>
      </w:r>
      <w:proofErr w:type="spellStart"/>
      <w:r>
        <w:rPr>
          <w:rFonts w:ascii="Times New Roman" w:eastAsia="Times New Roman" w:hAnsi="Times New Roman" w:cs="Times New Roman"/>
          <w:color w:val="auto"/>
          <w:sz w:val="20"/>
          <w:szCs w:val="20"/>
          <w:lang w:bidi="ar-SA"/>
        </w:rPr>
        <w:t>ST</w:t>
      </w:r>
      <w:r w:rsidRPr="006D086F">
        <w:rPr>
          <w:rFonts w:ascii="Times New Roman" w:eastAsia="Times New Roman" w:hAnsi="Times New Roman" w:cs="Times New Roman"/>
          <w:color w:val="auto"/>
          <w:sz w:val="20"/>
          <w:szCs w:val="20"/>
          <w:lang w:bidi="ar-SA"/>
        </w:rPr>
        <w:t>WiORB</w:t>
      </w:r>
      <w:proofErr w:type="spellEnd"/>
      <w:r w:rsidRPr="006D086F">
        <w:rPr>
          <w:rFonts w:ascii="Times New Roman" w:eastAsia="Times New Roman" w:hAnsi="Times New Roman" w:cs="Times New Roman"/>
          <w:color w:val="auto"/>
          <w:sz w:val="20"/>
          <w:szCs w:val="20"/>
          <w:lang w:bidi="ar-SA"/>
        </w:rPr>
        <w:t xml:space="preserve"> D</w:t>
      </w:r>
      <w:r>
        <w:rPr>
          <w:rFonts w:ascii="Times New Roman" w:eastAsia="Times New Roman" w:hAnsi="Times New Roman" w:cs="Times New Roman"/>
          <w:color w:val="auto"/>
          <w:sz w:val="20"/>
          <w:szCs w:val="20"/>
          <w:lang w:bidi="ar-SA"/>
        </w:rPr>
        <w:t>-</w:t>
      </w:r>
      <w:r w:rsidRPr="006D086F">
        <w:rPr>
          <w:rFonts w:ascii="Times New Roman" w:eastAsia="Times New Roman" w:hAnsi="Times New Roman" w:cs="Times New Roman"/>
          <w:color w:val="auto"/>
          <w:sz w:val="20"/>
          <w:szCs w:val="20"/>
          <w:lang w:bidi="ar-SA"/>
        </w:rPr>
        <w:t>M 00.00.00 „Wymagania ogólne" pkt 2.</w:t>
      </w:r>
    </w:p>
    <w:p w14:paraId="422C255F" w14:textId="77777777" w:rsidR="006D086F" w:rsidRPr="006D086F" w:rsidRDefault="006D086F" w:rsidP="006D086F">
      <w:pPr>
        <w:widowControl/>
        <w:shd w:val="clear" w:color="auto" w:fill="FFFFFF"/>
        <w:tabs>
          <w:tab w:val="left" w:pos="355"/>
        </w:tabs>
        <w:spacing w:line="360" w:lineRule="auto"/>
        <w:ind w:left="5"/>
        <w:jc w:val="both"/>
        <w:rPr>
          <w:rFonts w:ascii="Times New Roman" w:eastAsia="Times New Roman" w:hAnsi="Times New Roman" w:cs="Times New Roman"/>
          <w:b/>
          <w:bCs/>
          <w:color w:val="auto"/>
          <w:spacing w:val="-4"/>
          <w:sz w:val="20"/>
          <w:szCs w:val="20"/>
          <w:lang w:bidi="ar-SA"/>
        </w:rPr>
      </w:pPr>
    </w:p>
    <w:p w14:paraId="32A29271" w14:textId="77777777" w:rsidR="006D086F" w:rsidRPr="006D086F" w:rsidRDefault="006D086F" w:rsidP="006D086F">
      <w:pPr>
        <w:widowControl/>
        <w:shd w:val="clear" w:color="auto" w:fill="FFFFFF"/>
        <w:tabs>
          <w:tab w:val="left" w:pos="355"/>
        </w:tabs>
        <w:spacing w:line="360" w:lineRule="auto"/>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4"/>
          <w:sz w:val="20"/>
          <w:szCs w:val="20"/>
          <w:lang w:bidi="ar-SA"/>
        </w:rPr>
        <w:t>2.2.</w:t>
      </w:r>
      <w:r w:rsidRPr="006D086F">
        <w:rPr>
          <w:rFonts w:ascii="Times New Roman" w:eastAsia="Times New Roman" w:hAnsi="Times New Roman" w:cs="Times New Roman"/>
          <w:b/>
          <w:bCs/>
          <w:color w:val="auto"/>
          <w:sz w:val="20"/>
          <w:szCs w:val="20"/>
          <w:lang w:bidi="ar-SA"/>
        </w:rPr>
        <w:tab/>
        <w:t>Dopuszczenie do stosowania</w:t>
      </w:r>
    </w:p>
    <w:p w14:paraId="21D8C63B" w14:textId="59E979A8"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Producent znaków drogowych powinien posiadać dla swojego wyrobu aprobatę techniczną, certyfikat zgodności nadany mu przez uprawnioną jednostkę certyfikującą, znak budowlany „B” i wystawioną przez siebie deklarację zgodności, zgodnie z rozporządzeniem Ministra Infrastruktury. Folie odblaskowe stosowane na lica znaków drogowych powinny posiadać aprobatę techniczną wydaną przez uprawnioną jednostkę oraz deklaracje zgodności wystawioną przez producenta. Słupki, blachy i inne elementy konstrukcyjne powinny mieć deklaracje zgodności </w:t>
      </w:r>
      <w:r w:rsidR="00D40940">
        <w:rPr>
          <w:rFonts w:ascii="Times New Roman" w:eastAsia="Times New Roman" w:hAnsi="Times New Roman" w:cs="Times New Roman"/>
          <w:color w:val="auto"/>
          <w:sz w:val="20"/>
          <w:szCs w:val="20"/>
          <w:lang w:bidi="ar-SA"/>
        </w:rPr>
        <w:br/>
      </w:r>
      <w:r w:rsidRPr="006D086F">
        <w:rPr>
          <w:rFonts w:ascii="Times New Roman" w:eastAsia="Times New Roman" w:hAnsi="Times New Roman" w:cs="Times New Roman"/>
          <w:color w:val="auto"/>
          <w:sz w:val="20"/>
          <w:szCs w:val="20"/>
          <w:lang w:bidi="ar-SA"/>
        </w:rPr>
        <w:t xml:space="preserve">z odpowiednimi normami. </w:t>
      </w:r>
    </w:p>
    <w:p w14:paraId="14397C5C" w14:textId="6CED0502"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W załączniku nr 1 do rozporządzenia Ministra Infrastruktury z dnia 3 lipca 2003 w sprawie szczegółowych warunków technicznych dla znaków i sygnałów drogowych oraz urządzeń bezpieczeństwa ruchu drogowego </w:t>
      </w:r>
      <w:r w:rsidR="00D40940">
        <w:rPr>
          <w:rFonts w:ascii="Times New Roman" w:eastAsia="Times New Roman" w:hAnsi="Times New Roman" w:cs="Times New Roman"/>
          <w:color w:val="auto"/>
          <w:sz w:val="20"/>
          <w:szCs w:val="20"/>
          <w:lang w:bidi="ar-SA"/>
        </w:rPr>
        <w:br/>
      </w:r>
      <w:r w:rsidRPr="006D086F">
        <w:rPr>
          <w:rFonts w:ascii="Times New Roman" w:eastAsia="Times New Roman" w:hAnsi="Times New Roman" w:cs="Times New Roman"/>
          <w:color w:val="auto"/>
          <w:sz w:val="20"/>
          <w:szCs w:val="20"/>
          <w:lang w:bidi="ar-SA"/>
        </w:rPr>
        <w:t>i warunków ich umieszczania na drogach, podano szczegółowe informacje odnośnie wymagań dla znaków pionowych.</w:t>
      </w:r>
    </w:p>
    <w:p w14:paraId="7C648E5D" w14:textId="77777777" w:rsidR="006D086F" w:rsidRPr="006D086F" w:rsidRDefault="006D086F" w:rsidP="006D086F">
      <w:pPr>
        <w:widowControl/>
        <w:shd w:val="clear" w:color="auto" w:fill="FFFFFF"/>
        <w:tabs>
          <w:tab w:val="left" w:pos="355"/>
        </w:tabs>
        <w:spacing w:line="360" w:lineRule="auto"/>
        <w:ind w:left="5"/>
        <w:jc w:val="both"/>
        <w:rPr>
          <w:rFonts w:ascii="Times New Roman" w:eastAsia="Times New Roman" w:hAnsi="Times New Roman" w:cs="Times New Roman"/>
          <w:b/>
          <w:bCs/>
          <w:color w:val="auto"/>
          <w:spacing w:val="-4"/>
          <w:sz w:val="20"/>
          <w:szCs w:val="20"/>
          <w:lang w:bidi="ar-SA"/>
        </w:rPr>
      </w:pPr>
    </w:p>
    <w:p w14:paraId="38B687C9" w14:textId="77777777" w:rsidR="006D086F" w:rsidRPr="006D086F" w:rsidRDefault="006D086F" w:rsidP="006D086F">
      <w:pPr>
        <w:widowControl/>
        <w:shd w:val="clear" w:color="auto" w:fill="FFFFFF"/>
        <w:tabs>
          <w:tab w:val="left" w:pos="355"/>
        </w:tabs>
        <w:spacing w:line="360" w:lineRule="auto"/>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4"/>
          <w:sz w:val="20"/>
          <w:szCs w:val="20"/>
          <w:lang w:bidi="ar-SA"/>
        </w:rPr>
        <w:t>2.3.</w:t>
      </w:r>
      <w:r w:rsidRPr="006D086F">
        <w:rPr>
          <w:rFonts w:ascii="Times New Roman" w:eastAsia="Times New Roman" w:hAnsi="Times New Roman" w:cs="Times New Roman"/>
          <w:b/>
          <w:bCs/>
          <w:color w:val="auto"/>
          <w:sz w:val="20"/>
          <w:szCs w:val="20"/>
          <w:lang w:bidi="ar-SA"/>
        </w:rPr>
        <w:tab/>
        <w:t>Materiały stosowane do fundamentów znaków</w:t>
      </w:r>
    </w:p>
    <w:p w14:paraId="4D84098D" w14:textId="77777777" w:rsidR="006D086F" w:rsidRPr="006D086F" w:rsidRDefault="006D086F" w:rsidP="006D086F">
      <w:pPr>
        <w:widowControl/>
        <w:numPr>
          <w:ilvl w:val="12"/>
          <w:numId w:val="0"/>
        </w:numPr>
        <w:overflowPunct w:val="0"/>
        <w:autoSpaceDE w:val="0"/>
        <w:autoSpaceDN w:val="0"/>
        <w:adjustRightInd w:val="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Fundamenty dla zamocowania konstrukcji wsporczych znaków mogą być wykonywane jako:</w:t>
      </w:r>
    </w:p>
    <w:p w14:paraId="5D6F56C3" w14:textId="77777777" w:rsidR="006D086F" w:rsidRPr="006D086F" w:rsidRDefault="006D086F" w:rsidP="006D086F">
      <w:pPr>
        <w:widowControl/>
        <w:numPr>
          <w:ilvl w:val="0"/>
          <w:numId w:val="6"/>
        </w:numPr>
        <w:overflowPunct w:val="0"/>
        <w:autoSpaceDE w:val="0"/>
        <w:autoSpaceDN w:val="0"/>
        <w:adjustRightInd w:val="0"/>
        <w:spacing w:line="360" w:lineRule="auto"/>
        <w:ind w:left="851"/>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prefabrykaty betonowe,</w:t>
      </w:r>
    </w:p>
    <w:p w14:paraId="1360704D" w14:textId="77777777" w:rsidR="006D086F" w:rsidRPr="006D086F" w:rsidRDefault="006D086F" w:rsidP="006D086F">
      <w:pPr>
        <w:widowControl/>
        <w:numPr>
          <w:ilvl w:val="0"/>
          <w:numId w:val="6"/>
        </w:numPr>
        <w:overflowPunct w:val="0"/>
        <w:autoSpaceDE w:val="0"/>
        <w:autoSpaceDN w:val="0"/>
        <w:adjustRightInd w:val="0"/>
        <w:spacing w:line="360" w:lineRule="auto"/>
        <w:ind w:left="851"/>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z betonu wykonywanego „na mokro”,</w:t>
      </w:r>
    </w:p>
    <w:p w14:paraId="75C0FE4E" w14:textId="77777777" w:rsidR="006D086F" w:rsidRPr="006D086F" w:rsidRDefault="006D086F" w:rsidP="006D086F">
      <w:pPr>
        <w:widowControl/>
        <w:numPr>
          <w:ilvl w:val="0"/>
          <w:numId w:val="6"/>
        </w:numPr>
        <w:overflowPunct w:val="0"/>
        <w:autoSpaceDE w:val="0"/>
        <w:autoSpaceDN w:val="0"/>
        <w:adjustRightInd w:val="0"/>
        <w:spacing w:line="360" w:lineRule="auto"/>
        <w:ind w:left="851"/>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z betonu zbrojonego,</w:t>
      </w:r>
    </w:p>
    <w:p w14:paraId="07E8E95B" w14:textId="77777777" w:rsidR="006D086F" w:rsidRPr="006D086F" w:rsidRDefault="006D086F" w:rsidP="006D086F">
      <w:pPr>
        <w:widowControl/>
        <w:numPr>
          <w:ilvl w:val="0"/>
          <w:numId w:val="6"/>
        </w:numPr>
        <w:overflowPunct w:val="0"/>
        <w:autoSpaceDE w:val="0"/>
        <w:autoSpaceDN w:val="0"/>
        <w:adjustRightInd w:val="0"/>
        <w:spacing w:line="360" w:lineRule="auto"/>
        <w:ind w:left="851"/>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inne rozwiązania zaakceptowane przez Inżyniera.</w:t>
      </w:r>
    </w:p>
    <w:p w14:paraId="0D4CF4A5" w14:textId="77777777" w:rsidR="006D086F" w:rsidRPr="006D086F" w:rsidRDefault="006D086F" w:rsidP="006D086F">
      <w:pPr>
        <w:tabs>
          <w:tab w:val="left" w:pos="708"/>
        </w:tabs>
        <w:overflowPunct w:val="0"/>
        <w:autoSpaceDE w:val="0"/>
        <w:autoSpaceDN w:val="0"/>
        <w:adjustRightInd w:val="0"/>
        <w:ind w:hanging="708"/>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ab/>
        <w:t>Dla fundamentów należy opracować dokumentację techniczną zgodną z obowiązującymi przepisami.</w:t>
      </w:r>
    </w:p>
    <w:p w14:paraId="5C521457" w14:textId="25C968A0" w:rsidR="006D086F" w:rsidRPr="006D086F" w:rsidRDefault="006D086F" w:rsidP="006D086F">
      <w:pPr>
        <w:numPr>
          <w:ilvl w:val="12"/>
          <w:numId w:val="0"/>
        </w:numPr>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Fundamenty pod konstrukcje wsporcze oznakowania kierunkowego należy wykonać z betonu lub betonu zbrojonego klasy, co najmniej C16/20 wg PN-EN 206-1. Zbrojenia stalowe należy wykonać zgodnie z normą </w:t>
      </w:r>
      <w:r w:rsidR="00D40940">
        <w:rPr>
          <w:rFonts w:ascii="Times New Roman" w:eastAsia="Times New Roman" w:hAnsi="Times New Roman" w:cs="Times New Roman"/>
          <w:color w:val="auto"/>
          <w:sz w:val="20"/>
          <w:szCs w:val="20"/>
          <w:lang w:bidi="ar-SA"/>
        </w:rPr>
        <w:br/>
      </w:r>
      <w:r w:rsidRPr="006D086F">
        <w:rPr>
          <w:rFonts w:ascii="Times New Roman" w:eastAsia="Times New Roman" w:hAnsi="Times New Roman" w:cs="Times New Roman"/>
          <w:color w:val="auto"/>
          <w:sz w:val="20"/>
          <w:szCs w:val="20"/>
          <w:lang w:bidi="ar-SA"/>
        </w:rPr>
        <w:t xml:space="preserve">PN-EN 1992-1-1. Wykonanie i osadzenie kotew fundamentowych należy wykonać zgodnie z normą </w:t>
      </w:r>
      <w:r w:rsidRPr="006D086F">
        <w:rPr>
          <w:rFonts w:ascii="Times New Roman" w:eastAsia="Times New Roman" w:hAnsi="Times New Roman" w:cs="Times New Roman"/>
          <w:bCs/>
          <w:color w:val="auto"/>
          <w:sz w:val="20"/>
          <w:szCs w:val="20"/>
          <w:lang w:bidi="ar-SA"/>
        </w:rPr>
        <w:t>PN-EN 1993-1-8</w:t>
      </w:r>
      <w:r w:rsidRPr="006D086F">
        <w:rPr>
          <w:rFonts w:ascii="Times New Roman" w:eastAsia="Times New Roman" w:hAnsi="Times New Roman" w:cs="Times New Roman"/>
          <w:color w:val="auto"/>
          <w:sz w:val="20"/>
          <w:szCs w:val="20"/>
          <w:lang w:bidi="ar-SA"/>
        </w:rPr>
        <w:t>. Posadowienie fundamentów należy wykonać na głębokość poniżej przemarzania gruntu.</w:t>
      </w:r>
    </w:p>
    <w:p w14:paraId="53E32280" w14:textId="77777777" w:rsidR="006D086F" w:rsidRPr="006D086F" w:rsidRDefault="006D086F" w:rsidP="006D086F">
      <w:pPr>
        <w:widowControl/>
        <w:shd w:val="clear" w:color="auto" w:fill="FFFFFF"/>
        <w:tabs>
          <w:tab w:val="left" w:pos="355"/>
        </w:tabs>
        <w:spacing w:line="360" w:lineRule="auto"/>
        <w:ind w:left="5"/>
        <w:jc w:val="both"/>
        <w:rPr>
          <w:rFonts w:ascii="Times New Roman" w:eastAsia="Times New Roman" w:hAnsi="Times New Roman" w:cs="Times New Roman"/>
          <w:b/>
          <w:bCs/>
          <w:color w:val="auto"/>
          <w:spacing w:val="-4"/>
          <w:sz w:val="20"/>
          <w:szCs w:val="20"/>
          <w:lang w:bidi="ar-SA"/>
        </w:rPr>
      </w:pPr>
    </w:p>
    <w:p w14:paraId="4BAF5A9F" w14:textId="77777777" w:rsidR="006D086F" w:rsidRPr="006D086F" w:rsidRDefault="006D086F" w:rsidP="006D086F">
      <w:pPr>
        <w:widowControl/>
        <w:shd w:val="clear" w:color="auto" w:fill="FFFFFF"/>
        <w:tabs>
          <w:tab w:val="left" w:pos="355"/>
        </w:tabs>
        <w:spacing w:line="360" w:lineRule="auto"/>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4"/>
          <w:sz w:val="20"/>
          <w:szCs w:val="20"/>
          <w:lang w:bidi="ar-SA"/>
        </w:rPr>
        <w:t>2.4.</w:t>
      </w:r>
      <w:r w:rsidRPr="006D086F">
        <w:rPr>
          <w:rFonts w:ascii="Times New Roman" w:eastAsia="Times New Roman" w:hAnsi="Times New Roman" w:cs="Times New Roman"/>
          <w:b/>
          <w:bCs/>
          <w:color w:val="auto"/>
          <w:sz w:val="20"/>
          <w:szCs w:val="20"/>
          <w:lang w:bidi="ar-SA"/>
        </w:rPr>
        <w:tab/>
        <w:t>Konstrukcje wsporcze</w:t>
      </w:r>
    </w:p>
    <w:p w14:paraId="2134629A" w14:textId="77777777" w:rsidR="006D086F" w:rsidRPr="006D086F" w:rsidRDefault="006D086F" w:rsidP="006D086F">
      <w:pPr>
        <w:widowControl/>
        <w:shd w:val="clear" w:color="auto" w:fill="FFFFFF"/>
        <w:tabs>
          <w:tab w:val="left" w:pos="648"/>
        </w:tabs>
        <w:ind w:left="91"/>
        <w:jc w:val="both"/>
        <w:rPr>
          <w:rFonts w:ascii="Times New Roman" w:eastAsia="Times New Roman" w:hAnsi="Times New Roman" w:cs="Times New Roman"/>
          <w:color w:val="auto"/>
          <w:spacing w:val="-1"/>
          <w:sz w:val="20"/>
          <w:szCs w:val="20"/>
          <w:lang w:bidi="ar-SA"/>
        </w:rPr>
      </w:pPr>
      <w:r w:rsidRPr="006D086F">
        <w:rPr>
          <w:rFonts w:ascii="Times New Roman" w:eastAsia="Times New Roman" w:hAnsi="Times New Roman" w:cs="Times New Roman"/>
          <w:b/>
          <w:bCs/>
          <w:color w:val="auto"/>
          <w:spacing w:val="-3"/>
          <w:sz w:val="20"/>
          <w:szCs w:val="20"/>
          <w:lang w:bidi="ar-SA"/>
        </w:rPr>
        <w:t>2.4.1.</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color w:val="auto"/>
          <w:spacing w:val="-1"/>
          <w:sz w:val="20"/>
          <w:szCs w:val="20"/>
          <w:lang w:bidi="ar-SA"/>
        </w:rPr>
        <w:t>Ogólne charakterystyki konstrukcji</w:t>
      </w:r>
    </w:p>
    <w:p w14:paraId="71B76371" w14:textId="77777777" w:rsidR="006D086F" w:rsidRPr="006D086F" w:rsidRDefault="006D086F" w:rsidP="006D086F">
      <w:pPr>
        <w:widowControl/>
        <w:shd w:val="clear" w:color="auto" w:fill="FFFFFF"/>
        <w:tabs>
          <w:tab w:val="left" w:pos="648"/>
        </w:tabs>
        <w:ind w:left="91"/>
        <w:jc w:val="both"/>
        <w:rPr>
          <w:rFonts w:ascii="Times New Roman" w:eastAsia="Times New Roman" w:hAnsi="Times New Roman" w:cs="Times New Roman"/>
          <w:color w:val="auto"/>
          <w:sz w:val="20"/>
          <w:szCs w:val="20"/>
          <w:lang w:bidi="ar-SA"/>
        </w:rPr>
      </w:pPr>
    </w:p>
    <w:p w14:paraId="236EDA6B" w14:textId="3ABF97B2" w:rsidR="006D086F" w:rsidRPr="006D086F" w:rsidRDefault="006D086F" w:rsidP="006D086F">
      <w:pPr>
        <w:widowControl/>
        <w:spacing w:line="204" w:lineRule="atLeast"/>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Konstrukcje wsporcze znaków pionowych należy wykonać zgodnie z dokumentacją projektową uwzględniającą wymagania postawione w </w:t>
      </w:r>
      <w:r w:rsidRPr="006D086F">
        <w:rPr>
          <w:rFonts w:ascii="Times New Roman" w:eastAsia="Times New Roman" w:hAnsi="Times New Roman" w:cs="Times New Roman"/>
          <w:bCs/>
          <w:color w:val="auto"/>
          <w:sz w:val="20"/>
          <w:szCs w:val="20"/>
          <w:lang w:bidi="ar-SA"/>
        </w:rPr>
        <w:t>PN-EN 12899-1</w:t>
      </w:r>
      <w:r w:rsidRPr="006D086F">
        <w:rPr>
          <w:rFonts w:ascii="Times New Roman" w:eastAsia="Times New Roman" w:hAnsi="Times New Roman" w:cs="Times New Roman"/>
          <w:color w:val="auto"/>
          <w:sz w:val="20"/>
          <w:szCs w:val="20"/>
          <w:lang w:bidi="ar-SA"/>
        </w:rPr>
        <w:t xml:space="preserve"> i </w:t>
      </w:r>
      <w:proofErr w:type="spellStart"/>
      <w:r>
        <w:rPr>
          <w:rFonts w:ascii="Times New Roman" w:eastAsia="Times New Roman" w:hAnsi="Times New Roman" w:cs="Times New Roman"/>
          <w:color w:val="auto"/>
          <w:sz w:val="20"/>
          <w:szCs w:val="20"/>
          <w:lang w:bidi="ar-SA"/>
        </w:rPr>
        <w:t>ST</w:t>
      </w:r>
      <w:r w:rsidRPr="006D086F">
        <w:rPr>
          <w:rFonts w:ascii="Times New Roman" w:eastAsia="Times New Roman" w:hAnsi="Times New Roman" w:cs="Times New Roman"/>
          <w:color w:val="auto"/>
          <w:sz w:val="20"/>
          <w:szCs w:val="20"/>
          <w:lang w:bidi="ar-SA"/>
        </w:rPr>
        <w:t>WiORB</w:t>
      </w:r>
      <w:proofErr w:type="spellEnd"/>
      <w:r w:rsidRPr="006D086F">
        <w:rPr>
          <w:rFonts w:ascii="Times New Roman" w:eastAsia="Times New Roman" w:hAnsi="Times New Roman" w:cs="Times New Roman"/>
          <w:color w:val="auto"/>
          <w:sz w:val="20"/>
          <w:szCs w:val="20"/>
          <w:lang w:bidi="ar-SA"/>
        </w:rPr>
        <w:t xml:space="preserve">, a w przypadku braku wystarczających ustaleń, zgodnie </w:t>
      </w:r>
      <w:r w:rsidR="00D40940">
        <w:rPr>
          <w:rFonts w:ascii="Times New Roman" w:eastAsia="Times New Roman" w:hAnsi="Times New Roman" w:cs="Times New Roman"/>
          <w:color w:val="auto"/>
          <w:sz w:val="20"/>
          <w:szCs w:val="20"/>
          <w:lang w:bidi="ar-SA"/>
        </w:rPr>
        <w:br/>
      </w:r>
      <w:r w:rsidRPr="006D086F">
        <w:rPr>
          <w:rFonts w:ascii="Times New Roman" w:eastAsia="Times New Roman" w:hAnsi="Times New Roman" w:cs="Times New Roman"/>
          <w:color w:val="auto"/>
          <w:sz w:val="20"/>
          <w:szCs w:val="20"/>
          <w:lang w:bidi="ar-SA"/>
        </w:rPr>
        <w:t>z propozycją Wykonawcy zaakceptowaną przez Inżyniera.</w:t>
      </w:r>
    </w:p>
    <w:p w14:paraId="6EBDF1CA" w14:textId="125B63DF" w:rsidR="006D086F" w:rsidRPr="006D086F" w:rsidRDefault="006D086F" w:rsidP="006D086F">
      <w:pPr>
        <w:widowControl/>
        <w:numPr>
          <w:ilvl w:val="12"/>
          <w:numId w:val="0"/>
        </w:numPr>
        <w:overflowPunct w:val="0"/>
        <w:autoSpaceDE w:val="0"/>
        <w:autoSpaceDN w:val="0"/>
        <w:adjustRightInd w:val="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ab/>
        <w:t>Konstrukcje wsporcze do znaków i tablic należy zaprojektować i wykonać w sposób</w:t>
      </w:r>
      <w:r w:rsidRPr="006D086F">
        <w:rPr>
          <w:rFonts w:ascii="Times New Roman" w:eastAsia="Times New Roman" w:hAnsi="Times New Roman" w:cs="Times New Roman"/>
          <w:b/>
          <w:color w:val="auto"/>
          <w:sz w:val="20"/>
          <w:szCs w:val="20"/>
          <w:lang w:bidi="ar-SA"/>
        </w:rPr>
        <w:t xml:space="preserve"> </w:t>
      </w:r>
      <w:r w:rsidRPr="006D086F">
        <w:rPr>
          <w:rFonts w:ascii="Times New Roman" w:eastAsia="Times New Roman" w:hAnsi="Times New Roman" w:cs="Times New Roman"/>
          <w:color w:val="auto"/>
          <w:sz w:val="20"/>
          <w:szCs w:val="20"/>
          <w:lang w:bidi="ar-SA"/>
        </w:rPr>
        <w:t>gwarantujący stabilne</w:t>
      </w:r>
      <w:r w:rsidRPr="006D086F">
        <w:rPr>
          <w:rFonts w:ascii="Times New Roman" w:eastAsia="Times New Roman" w:hAnsi="Times New Roman" w:cs="Times New Roman"/>
          <w:b/>
          <w:color w:val="auto"/>
          <w:sz w:val="20"/>
          <w:szCs w:val="20"/>
          <w:lang w:bidi="ar-SA"/>
        </w:rPr>
        <w:t xml:space="preserve"> </w:t>
      </w:r>
      <w:r w:rsidR="00D40940">
        <w:rPr>
          <w:rFonts w:ascii="Times New Roman" w:eastAsia="Times New Roman" w:hAnsi="Times New Roman" w:cs="Times New Roman"/>
          <w:b/>
          <w:color w:val="auto"/>
          <w:sz w:val="20"/>
          <w:szCs w:val="20"/>
          <w:lang w:bidi="ar-SA"/>
        </w:rPr>
        <w:br/>
      </w:r>
      <w:r w:rsidRPr="006D086F">
        <w:rPr>
          <w:rFonts w:ascii="Times New Roman" w:eastAsia="Times New Roman" w:hAnsi="Times New Roman" w:cs="Times New Roman"/>
          <w:color w:val="auto"/>
          <w:sz w:val="20"/>
          <w:szCs w:val="20"/>
          <w:lang w:bidi="ar-SA"/>
        </w:rPr>
        <w:t>i</w:t>
      </w:r>
      <w:r w:rsidRPr="006D086F">
        <w:rPr>
          <w:rFonts w:ascii="Times New Roman" w:eastAsia="Times New Roman" w:hAnsi="Times New Roman" w:cs="Times New Roman"/>
          <w:b/>
          <w:color w:val="auto"/>
          <w:sz w:val="20"/>
          <w:szCs w:val="20"/>
          <w:lang w:bidi="ar-SA"/>
        </w:rPr>
        <w:t xml:space="preserve"> </w:t>
      </w:r>
      <w:r w:rsidRPr="006D086F">
        <w:rPr>
          <w:rFonts w:ascii="Times New Roman" w:eastAsia="Times New Roman" w:hAnsi="Times New Roman" w:cs="Times New Roman"/>
          <w:color w:val="auto"/>
          <w:sz w:val="20"/>
          <w:szCs w:val="20"/>
          <w:lang w:bidi="ar-SA"/>
        </w:rPr>
        <w:t xml:space="preserve">prawidłowe ustawienie w pasie drogowym. </w:t>
      </w:r>
    </w:p>
    <w:p w14:paraId="07F1D80F" w14:textId="1165D702" w:rsidR="006D086F" w:rsidRPr="006D086F" w:rsidRDefault="006D086F" w:rsidP="006D086F">
      <w:pPr>
        <w:widowControl/>
        <w:numPr>
          <w:ilvl w:val="12"/>
          <w:numId w:val="0"/>
        </w:numPr>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Zakres dokumentacji powinien obejmować opis techniczny, obliczenia statyczne uwzględniające strefy obciążenia wiatrem dla określonej kategorii terenu oraz rysunki techniczne wykonawcze konstrukcji wsporczych.  Parametry techniczne konstrukcji uzależnione są od powierzchni montowanych znaków i tablic oraz od ilości i sposobu ich usytuowania w terenie. W miejscach wskazanych przez projektanta inżynierii ruchu, gdzie występuje szczególne niebezpieczeństwo bezpośredniej kolizji z konstrukcją wsporczą, usytuowanie i jej dobór wymagają oddzielnych rozwiązań projektowych spełniających warunek bezpieczeństwa dla użytkowników dróg. W takich przypadkach należy stosować konstrukcje zabezpieczające bierne bezpieczeństwo kategorii HE, zgodne z </w:t>
      </w:r>
      <w:r w:rsidRPr="006D086F">
        <w:rPr>
          <w:rFonts w:ascii="Times New Roman" w:eastAsia="Times New Roman" w:hAnsi="Times New Roman" w:cs="Times New Roman"/>
          <w:bCs/>
          <w:color w:val="auto"/>
          <w:sz w:val="20"/>
          <w:szCs w:val="20"/>
          <w:lang w:bidi="ar-SA"/>
        </w:rPr>
        <w:t>PN-EN 12767</w:t>
      </w:r>
      <w:r w:rsidRPr="006D086F">
        <w:rPr>
          <w:rFonts w:ascii="Times New Roman" w:eastAsia="Times New Roman" w:hAnsi="Times New Roman" w:cs="Times New Roman"/>
          <w:color w:val="auto"/>
          <w:sz w:val="20"/>
          <w:szCs w:val="20"/>
          <w:lang w:bidi="ar-SA"/>
        </w:rPr>
        <w:t xml:space="preserve">.  </w:t>
      </w:r>
    </w:p>
    <w:p w14:paraId="63FA6CB9" w14:textId="77777777" w:rsidR="006D086F" w:rsidRPr="006D086F" w:rsidRDefault="006D086F" w:rsidP="006D086F">
      <w:pPr>
        <w:widowControl/>
        <w:overflowPunct w:val="0"/>
        <w:autoSpaceDE w:val="0"/>
        <w:autoSpaceDN w:val="0"/>
        <w:adjustRightInd w:val="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ab/>
        <w:t>Wyróżnia się trzy kategorie biernego bezpieczeństwa dla konstrukcji wsporczych:</w:t>
      </w:r>
    </w:p>
    <w:p w14:paraId="1929D4AB" w14:textId="77777777" w:rsidR="006D086F" w:rsidRPr="006D086F" w:rsidRDefault="006D086F" w:rsidP="006D086F">
      <w:pPr>
        <w:widowControl/>
        <w:numPr>
          <w:ilvl w:val="0"/>
          <w:numId w:val="17"/>
        </w:numPr>
        <w:overflowPunct w:val="0"/>
        <w:autoSpaceDE w:val="0"/>
        <w:autoSpaceDN w:val="0"/>
        <w:adjustRightInd w:val="0"/>
        <w:spacing w:line="360" w:lineRule="auto"/>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pochłaniająca energię w wysokim stopniu (HE),</w:t>
      </w:r>
    </w:p>
    <w:p w14:paraId="74D06754" w14:textId="77777777" w:rsidR="006D086F" w:rsidRPr="006D086F" w:rsidRDefault="006D086F" w:rsidP="006D086F">
      <w:pPr>
        <w:widowControl/>
        <w:numPr>
          <w:ilvl w:val="0"/>
          <w:numId w:val="17"/>
        </w:numPr>
        <w:overflowPunct w:val="0"/>
        <w:autoSpaceDE w:val="0"/>
        <w:autoSpaceDN w:val="0"/>
        <w:adjustRightInd w:val="0"/>
        <w:spacing w:line="360" w:lineRule="auto"/>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pochłaniająca energię w niskim stopniu (LE),</w:t>
      </w:r>
    </w:p>
    <w:p w14:paraId="7A18FF18" w14:textId="77777777" w:rsidR="006D086F" w:rsidRDefault="006D086F" w:rsidP="003A574C">
      <w:pPr>
        <w:widowControl/>
        <w:numPr>
          <w:ilvl w:val="0"/>
          <w:numId w:val="17"/>
        </w:numPr>
        <w:overflowPunct w:val="0"/>
        <w:autoSpaceDE w:val="0"/>
        <w:autoSpaceDN w:val="0"/>
        <w:adjustRightInd w:val="0"/>
        <w:spacing w:line="360" w:lineRule="auto"/>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nie pochłaniająca energii (NE).</w:t>
      </w:r>
    </w:p>
    <w:p w14:paraId="76F3BBE7" w14:textId="77777777" w:rsidR="003D05AF" w:rsidRDefault="003D05AF" w:rsidP="003D05AF">
      <w:pPr>
        <w:widowControl/>
        <w:overflowPunct w:val="0"/>
        <w:autoSpaceDE w:val="0"/>
        <w:autoSpaceDN w:val="0"/>
        <w:adjustRightInd w:val="0"/>
        <w:spacing w:line="360" w:lineRule="auto"/>
        <w:jc w:val="both"/>
        <w:rPr>
          <w:rFonts w:ascii="Times New Roman" w:eastAsia="Times New Roman" w:hAnsi="Times New Roman" w:cs="Times New Roman"/>
          <w:color w:val="auto"/>
          <w:sz w:val="20"/>
          <w:szCs w:val="20"/>
          <w:lang w:bidi="ar-SA"/>
        </w:rPr>
      </w:pPr>
    </w:p>
    <w:p w14:paraId="68588EC4" w14:textId="77777777" w:rsidR="003D05AF" w:rsidRDefault="003D05AF" w:rsidP="003D05AF">
      <w:pPr>
        <w:widowControl/>
        <w:overflowPunct w:val="0"/>
        <w:autoSpaceDE w:val="0"/>
        <w:autoSpaceDN w:val="0"/>
        <w:adjustRightInd w:val="0"/>
        <w:spacing w:line="360" w:lineRule="auto"/>
        <w:jc w:val="both"/>
        <w:rPr>
          <w:rFonts w:ascii="Times New Roman" w:eastAsia="Times New Roman" w:hAnsi="Times New Roman" w:cs="Times New Roman"/>
          <w:color w:val="auto"/>
          <w:sz w:val="20"/>
          <w:szCs w:val="20"/>
          <w:lang w:bidi="ar-SA"/>
        </w:rPr>
      </w:pPr>
    </w:p>
    <w:p w14:paraId="041AE6E8" w14:textId="77777777" w:rsidR="003D05AF" w:rsidRPr="003A574C" w:rsidRDefault="003D05AF" w:rsidP="003D05AF">
      <w:pPr>
        <w:widowControl/>
        <w:overflowPunct w:val="0"/>
        <w:autoSpaceDE w:val="0"/>
        <w:autoSpaceDN w:val="0"/>
        <w:adjustRightInd w:val="0"/>
        <w:spacing w:line="360" w:lineRule="auto"/>
        <w:jc w:val="both"/>
        <w:rPr>
          <w:rFonts w:ascii="Times New Roman" w:eastAsia="Times New Roman" w:hAnsi="Times New Roman" w:cs="Times New Roman"/>
          <w:color w:val="auto"/>
          <w:sz w:val="20"/>
          <w:szCs w:val="20"/>
          <w:lang w:bidi="ar-SA"/>
        </w:rPr>
      </w:pPr>
    </w:p>
    <w:p w14:paraId="2BFF260B" w14:textId="77777777" w:rsidR="006D086F" w:rsidRPr="006D086F" w:rsidRDefault="006D086F" w:rsidP="006D086F">
      <w:pPr>
        <w:widowControl/>
        <w:shd w:val="clear" w:color="auto" w:fill="FFFFFF"/>
        <w:tabs>
          <w:tab w:val="left" w:pos="648"/>
        </w:tabs>
        <w:ind w:left="91"/>
        <w:jc w:val="both"/>
        <w:rPr>
          <w:rFonts w:ascii="Times New Roman" w:eastAsia="Times New Roman" w:hAnsi="Times New Roman" w:cs="Times New Roman"/>
          <w:color w:val="auto"/>
          <w:spacing w:val="-1"/>
          <w:sz w:val="20"/>
          <w:szCs w:val="20"/>
          <w:lang w:bidi="ar-SA"/>
        </w:rPr>
      </w:pPr>
      <w:r w:rsidRPr="006D086F">
        <w:rPr>
          <w:rFonts w:ascii="Times New Roman" w:eastAsia="Times New Roman" w:hAnsi="Times New Roman" w:cs="Times New Roman"/>
          <w:b/>
          <w:bCs/>
          <w:color w:val="auto"/>
          <w:spacing w:val="-3"/>
          <w:sz w:val="20"/>
          <w:szCs w:val="20"/>
          <w:lang w:bidi="ar-SA"/>
        </w:rPr>
        <w:t>2.4.2.</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color w:val="auto"/>
          <w:spacing w:val="-1"/>
          <w:sz w:val="20"/>
          <w:szCs w:val="20"/>
          <w:lang w:bidi="ar-SA"/>
        </w:rPr>
        <w:t>Rury</w:t>
      </w:r>
    </w:p>
    <w:p w14:paraId="7663443E" w14:textId="77777777" w:rsidR="006D086F" w:rsidRPr="006D086F" w:rsidRDefault="006D086F" w:rsidP="006D086F">
      <w:pPr>
        <w:widowControl/>
        <w:shd w:val="clear" w:color="auto" w:fill="FFFFFF"/>
        <w:tabs>
          <w:tab w:val="left" w:pos="355"/>
        </w:tabs>
        <w:spacing w:line="360" w:lineRule="auto"/>
        <w:ind w:left="5"/>
        <w:jc w:val="both"/>
        <w:rPr>
          <w:rFonts w:ascii="Times New Roman" w:eastAsia="Times New Roman" w:hAnsi="Times New Roman" w:cs="Times New Roman"/>
          <w:b/>
          <w:bCs/>
          <w:color w:val="auto"/>
          <w:spacing w:val="-4"/>
          <w:sz w:val="20"/>
          <w:szCs w:val="20"/>
          <w:lang w:bidi="ar-SA"/>
        </w:rPr>
      </w:pPr>
    </w:p>
    <w:p w14:paraId="593DECF7"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Rury powinny odpowiadać wymaganiom PN-H-74200 , PN-84/H-74220 lub innej normy zaakceptowanej przez Inżyniera.</w:t>
      </w:r>
    </w:p>
    <w:p w14:paraId="37B8B60B"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 Końce rur powinny być obcięte równo i prostopadle do osi rury. Pożądane jest, aby rury były dostarczane o długościach:</w:t>
      </w:r>
    </w:p>
    <w:p w14:paraId="442C9691" w14:textId="77777777" w:rsidR="006D086F" w:rsidRPr="006D086F" w:rsidRDefault="006D086F" w:rsidP="006D086F">
      <w:pPr>
        <w:widowControl/>
        <w:overflowPunct w:val="0"/>
        <w:autoSpaceDE w:val="0"/>
        <w:autoSpaceDN w:val="0"/>
        <w:adjustRightInd w:val="0"/>
        <w:ind w:firstLine="851"/>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dokładnych, zgodnych z zamówieniem; z dopuszczalną odchyłką + 10 mm,</w:t>
      </w:r>
    </w:p>
    <w:p w14:paraId="7D9918F5" w14:textId="77777777" w:rsidR="006D086F" w:rsidRPr="006D086F" w:rsidRDefault="006D086F" w:rsidP="006D086F">
      <w:pPr>
        <w:widowControl/>
        <w:overflowPunct w:val="0"/>
        <w:autoSpaceDE w:val="0"/>
        <w:autoSpaceDN w:val="0"/>
        <w:adjustRightInd w:val="0"/>
        <w:ind w:left="993" w:hanging="142"/>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wielokrotnych w stosunku do zamówionych długości dokładnych poniżej 3 m z naddatkiem 5 mm  na każde cięcie i z dopuszczalną odchyłką dla całej długości wielokrotnej, jak dla długości dokładnych.</w:t>
      </w:r>
    </w:p>
    <w:p w14:paraId="755F5880"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Rury powinny być proste. Dopuszczalna miejscowa krzywizna nie powinna przekraczać 1,5 mm na 1 m długości rury.</w:t>
      </w:r>
    </w:p>
    <w:p w14:paraId="65D31D1C"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Rury powinny być wykonane ze stali w gatunkach dopuszczonych przez normę PN-H-84023-07.</w:t>
      </w:r>
    </w:p>
    <w:p w14:paraId="6F10A9B0"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Rury powinny być dostarczone bez opakowania w wiązkach lub luzem względnie w opakowaniu uzgodnionym z Zamawiającym. Rury powinny być cechowane indywidualnie lub na przywieszkach metalowych.</w:t>
      </w:r>
    </w:p>
    <w:p w14:paraId="6D4AC211" w14:textId="77777777" w:rsidR="006D086F" w:rsidRPr="006D086F" w:rsidRDefault="006D086F" w:rsidP="006D086F">
      <w:pPr>
        <w:widowControl/>
        <w:shd w:val="clear" w:color="auto" w:fill="FFFFFF"/>
        <w:spacing w:line="360" w:lineRule="auto"/>
        <w:ind w:left="91"/>
        <w:jc w:val="both"/>
        <w:rPr>
          <w:rFonts w:ascii="Times New Roman" w:eastAsia="Times New Roman" w:hAnsi="Times New Roman" w:cs="Times New Roman"/>
          <w:b/>
          <w:bCs/>
          <w:color w:val="auto"/>
          <w:spacing w:val="-1"/>
          <w:sz w:val="20"/>
          <w:szCs w:val="20"/>
          <w:lang w:bidi="ar-SA"/>
        </w:rPr>
      </w:pPr>
    </w:p>
    <w:p w14:paraId="6803ED33" w14:textId="77777777" w:rsidR="006D086F" w:rsidRPr="006D086F" w:rsidRDefault="006D086F" w:rsidP="006D086F">
      <w:pPr>
        <w:widowControl/>
        <w:shd w:val="clear" w:color="auto" w:fill="FFFFFF"/>
        <w:tabs>
          <w:tab w:val="left" w:pos="648"/>
        </w:tabs>
        <w:ind w:left="91"/>
        <w:jc w:val="both"/>
        <w:rPr>
          <w:rFonts w:ascii="Times New Roman" w:eastAsia="Times New Roman" w:hAnsi="Times New Roman" w:cs="Times New Roman"/>
          <w:color w:val="auto"/>
          <w:spacing w:val="-1"/>
          <w:sz w:val="20"/>
          <w:szCs w:val="20"/>
          <w:lang w:bidi="ar-SA"/>
        </w:rPr>
      </w:pPr>
      <w:r w:rsidRPr="006D086F">
        <w:rPr>
          <w:rFonts w:ascii="Times New Roman" w:eastAsia="Times New Roman" w:hAnsi="Times New Roman" w:cs="Times New Roman"/>
          <w:b/>
          <w:bCs/>
          <w:color w:val="auto"/>
          <w:spacing w:val="-3"/>
          <w:sz w:val="20"/>
          <w:szCs w:val="20"/>
          <w:lang w:bidi="ar-SA"/>
        </w:rPr>
        <w:t>2.4.3.</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color w:val="auto"/>
          <w:spacing w:val="-1"/>
          <w:sz w:val="20"/>
          <w:szCs w:val="20"/>
          <w:lang w:bidi="ar-SA"/>
        </w:rPr>
        <w:t>Kształtowniki</w:t>
      </w:r>
    </w:p>
    <w:p w14:paraId="79AFB46F" w14:textId="77777777" w:rsidR="006D086F" w:rsidRPr="006D086F" w:rsidRDefault="006D086F" w:rsidP="006D086F">
      <w:pPr>
        <w:widowControl/>
        <w:overflowPunct w:val="0"/>
        <w:autoSpaceDE w:val="0"/>
        <w:autoSpaceDN w:val="0"/>
        <w:adjustRightInd w:val="0"/>
        <w:spacing w:before="12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Kształtowniki powinny odpowiadać wymaganiom PN-H-93010. Powierzchnia kształtownika powinna być charakterystyczna dla procesu walcowania i 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14:paraId="64AA10A4" w14:textId="77777777" w:rsidR="006D086F" w:rsidRPr="006D086F" w:rsidRDefault="006D086F" w:rsidP="006D086F">
      <w:pPr>
        <w:widowControl/>
        <w:overflowPunct w:val="0"/>
        <w:autoSpaceDE w:val="0"/>
        <w:autoSpaceDN w:val="0"/>
        <w:adjustRightInd w:val="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ab/>
        <w:t>Kształtowniki powinny być obcięte prostopadle do osi wzdłużnej kształtownika. Powierzchnia końców kształtownika nie powinna wykazywać rzadzizn, rozwarstwień, pęknięć i śladów jamy skurczowej widocznych nie uzbrojonym okiem.</w:t>
      </w:r>
    </w:p>
    <w:p w14:paraId="6B4D4967" w14:textId="77777777" w:rsidR="006D086F" w:rsidRPr="006D086F" w:rsidRDefault="006D086F" w:rsidP="006D086F">
      <w:pPr>
        <w:widowControl/>
        <w:overflowPunct w:val="0"/>
        <w:autoSpaceDE w:val="0"/>
        <w:autoSpaceDN w:val="0"/>
        <w:adjustRightInd w:val="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ab/>
        <w:t>Kształtowniki powinny być ze stali St3W lub St4W oraz mieć własności mechaniczne według aktualnej normy uzgodnionej pomiędzy Zamawiającym i wytwórcą.</w:t>
      </w:r>
    </w:p>
    <w:p w14:paraId="0F05EEDB" w14:textId="77777777" w:rsidR="006D086F" w:rsidRPr="006D086F" w:rsidRDefault="006D086F" w:rsidP="006D086F">
      <w:pPr>
        <w:widowControl/>
        <w:shd w:val="clear" w:color="auto" w:fill="FFFFFF"/>
        <w:ind w:left="91"/>
        <w:jc w:val="both"/>
        <w:rPr>
          <w:rFonts w:ascii="Times New Roman" w:eastAsia="Times New Roman" w:hAnsi="Times New Roman" w:cs="Times New Roman"/>
          <w:b/>
          <w:bCs/>
          <w:color w:val="auto"/>
          <w:spacing w:val="-1"/>
          <w:sz w:val="20"/>
          <w:szCs w:val="20"/>
          <w:lang w:bidi="ar-SA"/>
        </w:rPr>
      </w:pPr>
    </w:p>
    <w:p w14:paraId="71A8F38A" w14:textId="77777777" w:rsidR="006D086F" w:rsidRPr="006D086F" w:rsidRDefault="006D086F" w:rsidP="006D086F">
      <w:pPr>
        <w:widowControl/>
        <w:shd w:val="clear" w:color="auto" w:fill="FFFFFF"/>
        <w:tabs>
          <w:tab w:val="left" w:pos="648"/>
        </w:tabs>
        <w:ind w:left="91"/>
        <w:jc w:val="both"/>
        <w:rPr>
          <w:rFonts w:ascii="Times New Roman" w:eastAsia="Times New Roman" w:hAnsi="Times New Roman" w:cs="Times New Roman"/>
          <w:color w:val="auto"/>
          <w:spacing w:val="-1"/>
          <w:sz w:val="20"/>
          <w:szCs w:val="20"/>
          <w:lang w:bidi="ar-SA"/>
        </w:rPr>
      </w:pPr>
      <w:r w:rsidRPr="006D086F">
        <w:rPr>
          <w:rFonts w:ascii="Times New Roman" w:eastAsia="Times New Roman" w:hAnsi="Times New Roman" w:cs="Times New Roman"/>
          <w:b/>
          <w:bCs/>
          <w:color w:val="auto"/>
          <w:spacing w:val="-3"/>
          <w:sz w:val="20"/>
          <w:szCs w:val="20"/>
          <w:lang w:bidi="ar-SA"/>
        </w:rPr>
        <w:t>2.4.4.</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color w:val="auto"/>
          <w:spacing w:val="-1"/>
          <w:sz w:val="20"/>
          <w:szCs w:val="20"/>
          <w:lang w:bidi="ar-SA"/>
        </w:rPr>
        <w:t>Powłoki metalizacyjne cynkowe</w:t>
      </w:r>
    </w:p>
    <w:p w14:paraId="7993E6DF" w14:textId="77777777" w:rsidR="006D086F" w:rsidRPr="006D086F" w:rsidRDefault="006D086F" w:rsidP="006D086F">
      <w:pPr>
        <w:widowControl/>
        <w:shd w:val="clear" w:color="auto" w:fill="FFFFFF"/>
        <w:ind w:left="91"/>
        <w:jc w:val="both"/>
        <w:rPr>
          <w:rFonts w:ascii="Times New Roman" w:eastAsia="Times New Roman" w:hAnsi="Times New Roman" w:cs="Times New Roman"/>
          <w:b/>
          <w:bCs/>
          <w:color w:val="auto"/>
          <w:spacing w:val="-1"/>
          <w:sz w:val="20"/>
          <w:szCs w:val="20"/>
          <w:lang w:bidi="ar-SA"/>
        </w:rPr>
      </w:pPr>
    </w:p>
    <w:p w14:paraId="3A0CEF06" w14:textId="77777777" w:rsidR="006D086F" w:rsidRPr="006D086F" w:rsidRDefault="006D086F" w:rsidP="006D086F">
      <w:pPr>
        <w:widowControl/>
        <w:overflowPunct w:val="0"/>
        <w:autoSpaceDE w:val="0"/>
        <w:autoSpaceDN w:val="0"/>
        <w:adjustRightInd w:val="0"/>
        <w:spacing w:before="12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W przypadku zastosowania powłoki metalizacyjnej cynkowej na konstrukcjach stalowych, powinna ona spełniać wymagania PN-EN ISO 1460 i PN-EN 10240. Minimalna grubość powłoki cynkowej powinna wynosić 60 </w:t>
      </w:r>
      <w:r w:rsidRPr="006D086F">
        <w:rPr>
          <w:rFonts w:ascii="Times New Roman" w:eastAsia="Times New Roman" w:hAnsi="Times New Roman" w:cs="Times New Roman"/>
          <w:color w:val="auto"/>
          <w:sz w:val="20"/>
          <w:szCs w:val="20"/>
          <w:lang w:bidi="ar-SA"/>
        </w:rPr>
        <w:sym w:font="Symbol" w:char="006D"/>
      </w:r>
      <w:r w:rsidRPr="006D086F">
        <w:rPr>
          <w:rFonts w:ascii="Times New Roman" w:eastAsia="Times New Roman" w:hAnsi="Times New Roman" w:cs="Times New Roman"/>
          <w:color w:val="auto"/>
          <w:sz w:val="20"/>
          <w:szCs w:val="20"/>
          <w:lang w:bidi="ar-SA"/>
        </w:rPr>
        <w:t>m.</w:t>
      </w:r>
    </w:p>
    <w:p w14:paraId="1D3A9651" w14:textId="77777777" w:rsidR="006D086F" w:rsidRPr="006D086F" w:rsidRDefault="006D086F" w:rsidP="006D086F">
      <w:pPr>
        <w:widowControl/>
        <w:overflowPunct w:val="0"/>
        <w:autoSpaceDE w:val="0"/>
        <w:autoSpaceDN w:val="0"/>
        <w:adjustRightInd w:val="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ab/>
        <w:t>Powierzchnia powłoki powinna być ciągła i jednorodna pod względem ziarnistości. Nie może ona wykazywać widocznych wad jak rysy, pęknięcia, pęcherze lub odstawanie powłoki od podłoża</w:t>
      </w:r>
    </w:p>
    <w:p w14:paraId="6BA572CC" w14:textId="77777777" w:rsidR="006D086F" w:rsidRPr="006D086F" w:rsidRDefault="006D086F" w:rsidP="006D086F">
      <w:pPr>
        <w:widowControl/>
        <w:shd w:val="clear" w:color="auto" w:fill="FFFFFF"/>
        <w:spacing w:line="360" w:lineRule="auto"/>
        <w:ind w:left="91"/>
        <w:jc w:val="both"/>
        <w:rPr>
          <w:rFonts w:ascii="Times New Roman" w:eastAsia="Times New Roman" w:hAnsi="Times New Roman" w:cs="Times New Roman"/>
          <w:b/>
          <w:bCs/>
          <w:color w:val="auto"/>
          <w:spacing w:val="-1"/>
          <w:sz w:val="20"/>
          <w:szCs w:val="20"/>
          <w:lang w:bidi="ar-SA"/>
        </w:rPr>
      </w:pPr>
    </w:p>
    <w:p w14:paraId="4531DFFD" w14:textId="77777777" w:rsidR="006D086F" w:rsidRPr="006D086F" w:rsidRDefault="006D086F" w:rsidP="006D086F">
      <w:pPr>
        <w:widowControl/>
        <w:shd w:val="clear" w:color="auto" w:fill="FFFFFF"/>
        <w:tabs>
          <w:tab w:val="left" w:pos="648"/>
        </w:tabs>
        <w:ind w:left="91"/>
        <w:jc w:val="both"/>
        <w:rPr>
          <w:rFonts w:ascii="Times New Roman" w:eastAsia="Times New Roman" w:hAnsi="Times New Roman" w:cs="Times New Roman"/>
          <w:color w:val="auto"/>
          <w:spacing w:val="-1"/>
          <w:sz w:val="20"/>
          <w:szCs w:val="20"/>
          <w:lang w:bidi="ar-SA"/>
        </w:rPr>
      </w:pPr>
      <w:r w:rsidRPr="006D086F">
        <w:rPr>
          <w:rFonts w:ascii="Times New Roman" w:eastAsia="Times New Roman" w:hAnsi="Times New Roman" w:cs="Times New Roman"/>
          <w:b/>
          <w:bCs/>
          <w:color w:val="auto"/>
          <w:spacing w:val="-3"/>
          <w:sz w:val="20"/>
          <w:szCs w:val="20"/>
          <w:lang w:bidi="ar-SA"/>
        </w:rPr>
        <w:t>2.4.5.</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color w:val="auto"/>
          <w:spacing w:val="-1"/>
          <w:sz w:val="20"/>
          <w:szCs w:val="20"/>
          <w:lang w:bidi="ar-SA"/>
        </w:rPr>
        <w:t>Gwarancja producenta lub dostawcy na konstrukcję wsporczą</w:t>
      </w:r>
    </w:p>
    <w:p w14:paraId="256ACBB2" w14:textId="77777777" w:rsidR="006D086F" w:rsidRPr="006D086F" w:rsidRDefault="006D086F" w:rsidP="006D086F">
      <w:pPr>
        <w:widowControl/>
        <w:overflowPunct w:val="0"/>
        <w:autoSpaceDE w:val="0"/>
        <w:autoSpaceDN w:val="0"/>
        <w:adjustRightInd w:val="0"/>
        <w:spacing w:before="12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14:paraId="0D153CE4" w14:textId="77777777" w:rsidR="006D086F" w:rsidRPr="006D086F" w:rsidRDefault="006D086F" w:rsidP="006D086F">
      <w:pPr>
        <w:widowControl/>
        <w:overflowPunct w:val="0"/>
        <w:autoSpaceDE w:val="0"/>
        <w:autoSpaceDN w:val="0"/>
        <w:adjustRightInd w:val="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ab/>
        <w:t>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10 lat.</w:t>
      </w:r>
    </w:p>
    <w:p w14:paraId="02CDA669" w14:textId="77777777" w:rsidR="006D086F" w:rsidRPr="006D086F" w:rsidRDefault="006D086F" w:rsidP="006D086F">
      <w:pPr>
        <w:widowControl/>
        <w:shd w:val="clear" w:color="auto" w:fill="FFFFFF"/>
        <w:spacing w:line="360" w:lineRule="auto"/>
        <w:ind w:left="91"/>
        <w:jc w:val="both"/>
        <w:rPr>
          <w:rFonts w:ascii="Times New Roman" w:eastAsia="Times New Roman" w:hAnsi="Times New Roman" w:cs="Times New Roman"/>
          <w:b/>
          <w:bCs/>
          <w:color w:val="auto"/>
          <w:spacing w:val="-1"/>
          <w:sz w:val="20"/>
          <w:szCs w:val="20"/>
          <w:lang w:bidi="ar-SA"/>
        </w:rPr>
      </w:pPr>
    </w:p>
    <w:p w14:paraId="2675CABC" w14:textId="77777777" w:rsidR="006D086F" w:rsidRPr="006D086F" w:rsidRDefault="006D086F" w:rsidP="006D086F">
      <w:pPr>
        <w:widowControl/>
        <w:shd w:val="clear" w:color="auto" w:fill="FFFFFF"/>
        <w:spacing w:line="360" w:lineRule="auto"/>
        <w:ind w:left="91"/>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1"/>
          <w:sz w:val="20"/>
          <w:szCs w:val="20"/>
          <w:lang w:bidi="ar-SA"/>
        </w:rPr>
        <w:t>2.5. Tarcza znaku</w:t>
      </w:r>
    </w:p>
    <w:p w14:paraId="0FEF57CF" w14:textId="77777777" w:rsidR="006D086F" w:rsidRPr="006D086F" w:rsidRDefault="006D086F" w:rsidP="006D086F">
      <w:pPr>
        <w:widowControl/>
        <w:shd w:val="clear" w:color="auto" w:fill="FFFFFF"/>
        <w:tabs>
          <w:tab w:val="left" w:pos="648"/>
        </w:tabs>
        <w:spacing w:line="360" w:lineRule="auto"/>
        <w:ind w:left="91"/>
        <w:jc w:val="both"/>
        <w:rPr>
          <w:rFonts w:ascii="Times New Roman" w:eastAsia="Times New Roman" w:hAnsi="Times New Roman" w:cs="Times New Roman"/>
          <w:b/>
          <w:bCs/>
          <w:color w:val="auto"/>
          <w:spacing w:val="-3"/>
          <w:sz w:val="20"/>
          <w:szCs w:val="20"/>
          <w:lang w:bidi="ar-SA"/>
        </w:rPr>
      </w:pPr>
    </w:p>
    <w:p w14:paraId="6C084B95" w14:textId="77777777" w:rsidR="006D086F" w:rsidRPr="006D086F" w:rsidRDefault="006D086F" w:rsidP="006D086F">
      <w:pPr>
        <w:widowControl/>
        <w:shd w:val="clear" w:color="auto" w:fill="FFFFFF"/>
        <w:tabs>
          <w:tab w:val="left" w:pos="648"/>
        </w:tabs>
        <w:spacing w:line="360" w:lineRule="auto"/>
        <w:ind w:left="91"/>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3"/>
          <w:sz w:val="20"/>
          <w:szCs w:val="20"/>
          <w:lang w:bidi="ar-SA"/>
        </w:rPr>
        <w:t>2.5.1.</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color w:val="auto"/>
          <w:spacing w:val="-1"/>
          <w:sz w:val="20"/>
          <w:szCs w:val="20"/>
          <w:lang w:bidi="ar-SA"/>
        </w:rPr>
        <w:t>Trwałość materiałów na wpływy zewnętrzne</w:t>
      </w:r>
    </w:p>
    <w:p w14:paraId="1548737D"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w:t>
      </w:r>
    </w:p>
    <w:p w14:paraId="17834CAB" w14:textId="77777777" w:rsidR="006D086F" w:rsidRPr="006D086F" w:rsidRDefault="006D086F" w:rsidP="006D086F">
      <w:pPr>
        <w:widowControl/>
        <w:shd w:val="clear" w:color="auto" w:fill="FFFFFF"/>
        <w:tabs>
          <w:tab w:val="left" w:pos="590"/>
        </w:tabs>
        <w:spacing w:line="360" w:lineRule="auto"/>
        <w:ind w:left="91"/>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3"/>
          <w:sz w:val="20"/>
          <w:szCs w:val="20"/>
          <w:lang w:bidi="ar-SA"/>
        </w:rPr>
        <w:t>2.5.2.</w:t>
      </w:r>
      <w:r w:rsidRPr="006D086F">
        <w:rPr>
          <w:rFonts w:ascii="Times New Roman" w:eastAsia="Times New Roman" w:hAnsi="Times New Roman" w:cs="Times New Roman"/>
          <w:color w:val="auto"/>
          <w:sz w:val="20"/>
          <w:szCs w:val="20"/>
          <w:lang w:bidi="ar-SA"/>
        </w:rPr>
        <w:tab/>
      </w:r>
      <w:r w:rsidRPr="006D086F">
        <w:rPr>
          <w:rFonts w:ascii="Times New Roman" w:eastAsia="Times New Roman" w:hAnsi="Times New Roman" w:cs="Times New Roman"/>
          <w:color w:val="auto"/>
          <w:spacing w:val="-1"/>
          <w:sz w:val="20"/>
          <w:szCs w:val="20"/>
          <w:lang w:bidi="ar-SA"/>
        </w:rPr>
        <w:t>Warunki gwarancyjne producenta lub dostawcy znaku</w:t>
      </w:r>
    </w:p>
    <w:p w14:paraId="2320EFD3"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lastRenderedPageBreak/>
        <w:t>Producent lub dostawca znaku obowiązany jest przy dostawie określić, uzgodnioną z odbiorcą, trwałość znaku oraz warunki gwarancyjne dla znaku, a także udostępnić na życzenie odbiorcy:</w:t>
      </w:r>
    </w:p>
    <w:p w14:paraId="419D31DE" w14:textId="77777777" w:rsidR="006D086F" w:rsidRPr="006D086F" w:rsidRDefault="006D086F" w:rsidP="006D086F">
      <w:pPr>
        <w:widowControl/>
        <w:numPr>
          <w:ilvl w:val="0"/>
          <w:numId w:val="10"/>
        </w:numPr>
        <w:shd w:val="clear" w:color="auto" w:fill="FFFFFF"/>
        <w:tabs>
          <w:tab w:val="left" w:pos="374"/>
        </w:tabs>
        <w:spacing w:line="360" w:lineRule="auto"/>
        <w:jc w:val="both"/>
        <w:rPr>
          <w:rFonts w:ascii="Times New Roman" w:eastAsia="Times New Roman" w:hAnsi="Times New Roman" w:cs="Times New Roman"/>
          <w:color w:val="auto"/>
          <w:spacing w:val="-10"/>
          <w:sz w:val="20"/>
          <w:szCs w:val="20"/>
          <w:lang w:bidi="ar-SA"/>
        </w:rPr>
      </w:pPr>
      <w:r w:rsidRPr="006D086F">
        <w:rPr>
          <w:rFonts w:ascii="Times New Roman" w:eastAsia="Times New Roman" w:hAnsi="Times New Roman" w:cs="Times New Roman"/>
          <w:color w:val="auto"/>
          <w:spacing w:val="-1"/>
          <w:sz w:val="20"/>
          <w:szCs w:val="20"/>
          <w:lang w:bidi="ar-SA"/>
        </w:rPr>
        <w:t>instrukcję montażu znaku,</w:t>
      </w:r>
    </w:p>
    <w:p w14:paraId="468EDEAD" w14:textId="77777777" w:rsidR="006D086F" w:rsidRPr="006D086F" w:rsidRDefault="006D086F" w:rsidP="006D086F">
      <w:pPr>
        <w:widowControl/>
        <w:numPr>
          <w:ilvl w:val="0"/>
          <w:numId w:val="10"/>
        </w:numPr>
        <w:shd w:val="clear" w:color="auto" w:fill="FFFFFF"/>
        <w:tabs>
          <w:tab w:val="left" w:pos="374"/>
        </w:tabs>
        <w:spacing w:line="360" w:lineRule="auto"/>
        <w:jc w:val="both"/>
        <w:rPr>
          <w:rFonts w:ascii="Times New Roman" w:eastAsia="Times New Roman" w:hAnsi="Times New Roman" w:cs="Times New Roman"/>
          <w:color w:val="auto"/>
          <w:spacing w:val="-5"/>
          <w:sz w:val="20"/>
          <w:szCs w:val="20"/>
          <w:lang w:bidi="ar-SA"/>
        </w:rPr>
      </w:pPr>
      <w:r w:rsidRPr="006D086F">
        <w:rPr>
          <w:rFonts w:ascii="Times New Roman" w:eastAsia="Times New Roman" w:hAnsi="Times New Roman" w:cs="Times New Roman"/>
          <w:color w:val="auto"/>
          <w:spacing w:val="-1"/>
          <w:sz w:val="20"/>
          <w:szCs w:val="20"/>
          <w:lang w:bidi="ar-SA"/>
        </w:rPr>
        <w:t>dane szczegółowe o ewentualnych ograniczeniach w stosowaniu znaku,</w:t>
      </w:r>
    </w:p>
    <w:p w14:paraId="72016232" w14:textId="77777777" w:rsidR="006D086F" w:rsidRPr="006D086F" w:rsidRDefault="006D086F" w:rsidP="006D086F">
      <w:pPr>
        <w:widowControl/>
        <w:numPr>
          <w:ilvl w:val="0"/>
          <w:numId w:val="10"/>
        </w:numPr>
        <w:shd w:val="clear" w:color="auto" w:fill="FFFFFF"/>
        <w:tabs>
          <w:tab w:val="left" w:pos="374"/>
        </w:tabs>
        <w:spacing w:line="360" w:lineRule="auto"/>
        <w:jc w:val="both"/>
        <w:rPr>
          <w:rFonts w:ascii="Times New Roman" w:eastAsia="Times New Roman" w:hAnsi="Times New Roman" w:cs="Times New Roman"/>
          <w:color w:val="auto"/>
          <w:spacing w:val="-8"/>
          <w:sz w:val="20"/>
          <w:szCs w:val="20"/>
          <w:lang w:bidi="ar-SA"/>
        </w:rPr>
      </w:pPr>
      <w:r w:rsidRPr="006D086F">
        <w:rPr>
          <w:rFonts w:ascii="Times New Roman" w:eastAsia="Times New Roman" w:hAnsi="Times New Roman" w:cs="Times New Roman"/>
          <w:color w:val="auto"/>
          <w:spacing w:val="-2"/>
          <w:sz w:val="20"/>
          <w:szCs w:val="20"/>
          <w:lang w:bidi="ar-SA"/>
        </w:rPr>
        <w:t>instrukcję utrzymania znaku.</w:t>
      </w:r>
    </w:p>
    <w:p w14:paraId="3A20FFB7" w14:textId="1718FA39"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Trwałość znaku powinna być co najmniej równa trwałości zastosowanej folii. Minimalne okresy gwarancyjne powinny wynosić dla znaków z folią typu 1 – 7 lat, z folią typu 2 – 10 lat, z folią pryzmatyczną – 12 lat.</w:t>
      </w:r>
    </w:p>
    <w:p w14:paraId="1EFEEA85" w14:textId="77777777" w:rsidR="006D086F" w:rsidRPr="006D086F" w:rsidRDefault="006D086F" w:rsidP="006D086F">
      <w:pPr>
        <w:widowControl/>
        <w:shd w:val="clear" w:color="auto" w:fill="FFFFFF"/>
        <w:tabs>
          <w:tab w:val="left" w:pos="590"/>
        </w:tabs>
        <w:spacing w:line="360" w:lineRule="auto"/>
        <w:ind w:left="91"/>
        <w:jc w:val="both"/>
        <w:rPr>
          <w:rFonts w:ascii="Times New Roman" w:eastAsia="Times New Roman" w:hAnsi="Times New Roman" w:cs="Times New Roman"/>
          <w:b/>
          <w:bCs/>
          <w:color w:val="auto"/>
          <w:spacing w:val="-3"/>
          <w:sz w:val="20"/>
          <w:szCs w:val="20"/>
          <w:lang w:bidi="ar-SA"/>
        </w:rPr>
      </w:pPr>
    </w:p>
    <w:p w14:paraId="3477BE65" w14:textId="77777777" w:rsidR="006D086F" w:rsidRPr="006D086F" w:rsidRDefault="006D086F" w:rsidP="006D086F">
      <w:pPr>
        <w:widowControl/>
        <w:shd w:val="clear" w:color="auto" w:fill="FFFFFF"/>
        <w:tabs>
          <w:tab w:val="left" w:pos="590"/>
        </w:tabs>
        <w:spacing w:line="360" w:lineRule="auto"/>
        <w:ind w:left="91"/>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3"/>
          <w:sz w:val="20"/>
          <w:szCs w:val="20"/>
          <w:lang w:bidi="ar-SA"/>
        </w:rPr>
        <w:t>2.5.3.</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color w:val="auto"/>
          <w:spacing w:val="-1"/>
          <w:sz w:val="20"/>
          <w:szCs w:val="20"/>
          <w:lang w:bidi="ar-SA"/>
        </w:rPr>
        <w:t>Materiały do wykonania tarczy znaku</w:t>
      </w:r>
    </w:p>
    <w:p w14:paraId="70CFE681" w14:textId="34440911" w:rsidR="006D086F" w:rsidRPr="006D086F" w:rsidRDefault="006D086F" w:rsidP="006D086F">
      <w:pPr>
        <w:tabs>
          <w:tab w:val="left" w:pos="0"/>
        </w:tabs>
        <w:overflowPunct w:val="0"/>
        <w:autoSpaceDE w:val="0"/>
        <w:autoSpaceDN w:val="0"/>
        <w:adjustRightInd w:val="0"/>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Tarcza znaku powinna być wykonana z:</w:t>
      </w:r>
    </w:p>
    <w:p w14:paraId="72CADD71" w14:textId="77777777" w:rsidR="006D086F" w:rsidRPr="006D086F" w:rsidRDefault="006D086F" w:rsidP="006D086F">
      <w:pPr>
        <w:widowControl/>
        <w:numPr>
          <w:ilvl w:val="0"/>
          <w:numId w:val="18"/>
        </w:numPr>
        <w:tabs>
          <w:tab w:val="left" w:pos="-2835"/>
          <w:tab w:val="left" w:pos="708"/>
          <w:tab w:val="left" w:pos="3261"/>
        </w:tabs>
        <w:overflowPunct w:val="0"/>
        <w:autoSpaceDE w:val="0"/>
        <w:autoSpaceDN w:val="0"/>
        <w:adjustRightInd w:val="0"/>
        <w:spacing w:line="360" w:lineRule="auto"/>
        <w:ind w:left="1276"/>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blachy ocynkowanej ogniowo o grubości min. </w:t>
      </w:r>
      <w:smartTag w:uri="urn:schemas-microsoft-com:office:smarttags" w:element="metricconverter">
        <w:smartTagPr>
          <w:attr w:name="ProductID" w:val="1,25 mm"/>
          <w:attr w:name="tabIndex" w:val="0"/>
          <w:attr w:name="style" w:val="BACKGROUND-IMAGE: url(res://ietag.dll/#34/#1001); BACKGROUND-REPEAT: repeat-x; BACKGROUND-POSITION: left bottom"/>
        </w:smartTagPr>
        <w:r w:rsidRPr="006D086F">
          <w:rPr>
            <w:rFonts w:ascii="Times New Roman" w:eastAsia="Times New Roman" w:hAnsi="Times New Roman" w:cs="Times New Roman"/>
            <w:color w:val="auto"/>
            <w:sz w:val="20"/>
            <w:szCs w:val="20"/>
            <w:lang w:bidi="ar-SA"/>
          </w:rPr>
          <w:t>1,25 mm</w:t>
        </w:r>
      </w:smartTag>
      <w:r w:rsidRPr="006D086F">
        <w:rPr>
          <w:rFonts w:ascii="Times New Roman" w:eastAsia="Times New Roman" w:hAnsi="Times New Roman" w:cs="Times New Roman"/>
          <w:color w:val="auto"/>
          <w:sz w:val="20"/>
          <w:szCs w:val="20"/>
          <w:lang w:bidi="ar-SA"/>
        </w:rPr>
        <w:t xml:space="preserve"> wg </w:t>
      </w:r>
      <w:r w:rsidRPr="006D086F">
        <w:rPr>
          <w:rFonts w:ascii="Times New Roman" w:eastAsia="Times New Roman" w:hAnsi="Times New Roman" w:cs="Times New Roman"/>
          <w:bCs/>
          <w:color w:val="auto"/>
          <w:sz w:val="20"/>
          <w:szCs w:val="20"/>
          <w:lang w:bidi="ar-SA"/>
        </w:rPr>
        <w:t>PN-EN 10346</w:t>
      </w:r>
    </w:p>
    <w:p w14:paraId="6B9E3E8B" w14:textId="311C9909" w:rsidR="006D086F" w:rsidRPr="006D086F" w:rsidRDefault="006D086F" w:rsidP="006D086F">
      <w:pPr>
        <w:widowControl/>
        <w:numPr>
          <w:ilvl w:val="0"/>
          <w:numId w:val="18"/>
        </w:numPr>
        <w:tabs>
          <w:tab w:val="left" w:pos="-2694"/>
          <w:tab w:val="left" w:pos="708"/>
          <w:tab w:val="left" w:pos="3261"/>
        </w:tabs>
        <w:overflowPunct w:val="0"/>
        <w:autoSpaceDE w:val="0"/>
        <w:autoSpaceDN w:val="0"/>
        <w:adjustRightInd w:val="0"/>
        <w:spacing w:line="360" w:lineRule="auto"/>
        <w:ind w:left="1276"/>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blachy aluminiowej o grubości min. </w:t>
      </w:r>
      <w:smartTag w:uri="urn:schemas-microsoft-com:office:smarttags" w:element="metricconverter">
        <w:smartTagPr>
          <w:attr w:name="ProductID" w:val="1,5 m"/>
          <w:attr w:name="tabIndex" w:val="0"/>
          <w:attr w:name="style" w:val="BACKGROUND-IMAGE: url(res://ietag.dll/#34/#1001); BACKGROUND-REPEAT: repeat-x; BACKGROUND-POSITION: left bottom"/>
        </w:smartTagPr>
        <w:r w:rsidRPr="006D086F">
          <w:rPr>
            <w:rFonts w:ascii="Times New Roman" w:eastAsia="Times New Roman" w:hAnsi="Times New Roman" w:cs="Times New Roman"/>
            <w:color w:val="auto"/>
            <w:sz w:val="20"/>
            <w:szCs w:val="20"/>
            <w:lang w:bidi="ar-SA"/>
          </w:rPr>
          <w:t>1,5 m</w:t>
        </w:r>
      </w:smartTag>
      <w:r w:rsidRPr="006D086F">
        <w:rPr>
          <w:rFonts w:ascii="Times New Roman" w:eastAsia="Times New Roman" w:hAnsi="Times New Roman" w:cs="Times New Roman"/>
          <w:color w:val="auto"/>
          <w:sz w:val="20"/>
          <w:szCs w:val="20"/>
          <w:lang w:bidi="ar-SA"/>
        </w:rPr>
        <w:t xml:space="preserve"> wg PN-EN 485-4,</w:t>
      </w:r>
    </w:p>
    <w:p w14:paraId="30D25C7F" w14:textId="77777777" w:rsidR="006D086F" w:rsidRPr="006D086F" w:rsidRDefault="006D086F" w:rsidP="006D086F">
      <w:pPr>
        <w:widowControl/>
        <w:numPr>
          <w:ilvl w:val="0"/>
          <w:numId w:val="18"/>
        </w:numPr>
        <w:tabs>
          <w:tab w:val="left" w:pos="0"/>
          <w:tab w:val="left" w:pos="708"/>
          <w:tab w:val="left" w:pos="3261"/>
        </w:tabs>
        <w:overflowPunct w:val="0"/>
        <w:autoSpaceDE w:val="0"/>
        <w:autoSpaceDN w:val="0"/>
        <w:adjustRightInd w:val="0"/>
        <w:spacing w:line="360" w:lineRule="auto"/>
        <w:ind w:left="1276"/>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innych materiałów, np. tworzyw syntetycznych, pod warunkiem uzyskania przez producenta aprobaty technicznej.</w:t>
      </w:r>
    </w:p>
    <w:p w14:paraId="113353AC" w14:textId="59918141" w:rsidR="006D086F" w:rsidRPr="006D086F" w:rsidRDefault="006D086F" w:rsidP="006D086F">
      <w:pPr>
        <w:tabs>
          <w:tab w:val="left" w:pos="0"/>
        </w:tabs>
        <w:overflowPunct w:val="0"/>
        <w:autoSpaceDE w:val="0"/>
        <w:autoSpaceDN w:val="0"/>
        <w:adjustRightInd w:val="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ab/>
        <w:t xml:space="preserve">Tarcza tablicy o powierzchni &gt; </w:t>
      </w:r>
      <w:smartTag w:uri="urn:schemas-microsoft-com:office:smarttags" w:element="metricconverter">
        <w:smartTagPr>
          <w:attr w:name="ProductID" w:val="1 m2"/>
          <w:attr w:name="tabIndex" w:val="0"/>
          <w:attr w:name="style" w:val="BACKGROUND-IMAGE: url(res://ietag.dll/#34/#1001); BACKGROUND-REPEAT: repeat-x; BACKGROUND-POSITION: left bottom"/>
        </w:smartTagPr>
        <w:r w:rsidRPr="006D086F">
          <w:rPr>
            <w:rFonts w:ascii="Times New Roman" w:eastAsia="Times New Roman" w:hAnsi="Times New Roman" w:cs="Times New Roman"/>
            <w:color w:val="auto"/>
            <w:sz w:val="20"/>
            <w:szCs w:val="20"/>
            <w:lang w:bidi="ar-SA"/>
          </w:rPr>
          <w:t>1 m</w:t>
        </w:r>
        <w:r w:rsidRPr="006D086F">
          <w:rPr>
            <w:rFonts w:ascii="Times New Roman" w:eastAsia="Times New Roman" w:hAnsi="Times New Roman" w:cs="Times New Roman"/>
            <w:color w:val="auto"/>
            <w:sz w:val="20"/>
            <w:szCs w:val="20"/>
            <w:vertAlign w:val="superscript"/>
            <w:lang w:bidi="ar-SA"/>
          </w:rPr>
          <w:t>2</w:t>
        </w:r>
      </w:smartTag>
      <w:r w:rsidRPr="006D086F">
        <w:rPr>
          <w:rFonts w:ascii="Times New Roman" w:eastAsia="Times New Roman" w:hAnsi="Times New Roman" w:cs="Times New Roman"/>
          <w:color w:val="auto"/>
          <w:sz w:val="20"/>
          <w:szCs w:val="20"/>
          <w:lang w:bidi="ar-SA"/>
        </w:rPr>
        <w:t xml:space="preserve"> powinna być wykonana z:</w:t>
      </w:r>
    </w:p>
    <w:p w14:paraId="791DB7A9" w14:textId="77777777" w:rsidR="006D086F" w:rsidRPr="006D086F" w:rsidRDefault="006D086F" w:rsidP="006D086F">
      <w:pPr>
        <w:widowControl/>
        <w:numPr>
          <w:ilvl w:val="0"/>
          <w:numId w:val="18"/>
        </w:numPr>
        <w:tabs>
          <w:tab w:val="left" w:pos="426"/>
          <w:tab w:val="left" w:pos="708"/>
          <w:tab w:val="left" w:pos="1276"/>
        </w:tabs>
        <w:overflowPunct w:val="0"/>
        <w:autoSpaceDE w:val="0"/>
        <w:autoSpaceDN w:val="0"/>
        <w:adjustRightInd w:val="0"/>
        <w:spacing w:line="360" w:lineRule="auto"/>
        <w:ind w:left="1276"/>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blachy ocynkowanej ogniowo o grubości min. </w:t>
      </w:r>
      <w:smartTag w:uri="urn:schemas-microsoft-com:office:smarttags" w:element="metricconverter">
        <w:smartTagPr>
          <w:attr w:name="ProductID" w:val="1,5 mm"/>
          <w:attr w:name="tabIndex" w:val="0"/>
          <w:attr w:name="style" w:val="BACKGROUND-IMAGE: url(res://ietag.dll/#34/#1001); BACKGROUND-REPEAT: repeat-x; BACKGROUND-POSITION: left bottom"/>
        </w:smartTagPr>
        <w:r w:rsidRPr="006D086F">
          <w:rPr>
            <w:rFonts w:ascii="Times New Roman" w:eastAsia="Times New Roman" w:hAnsi="Times New Roman" w:cs="Times New Roman"/>
            <w:color w:val="auto"/>
            <w:sz w:val="20"/>
            <w:szCs w:val="20"/>
            <w:lang w:bidi="ar-SA"/>
          </w:rPr>
          <w:t>1,5 mm</w:t>
        </w:r>
      </w:smartTag>
      <w:r w:rsidRPr="006D086F">
        <w:rPr>
          <w:rFonts w:ascii="Times New Roman" w:eastAsia="Times New Roman" w:hAnsi="Times New Roman" w:cs="Times New Roman"/>
          <w:color w:val="auto"/>
          <w:sz w:val="20"/>
          <w:szCs w:val="20"/>
          <w:lang w:bidi="ar-SA"/>
        </w:rPr>
        <w:t xml:space="preserve"> wg </w:t>
      </w:r>
      <w:r w:rsidRPr="006D086F">
        <w:rPr>
          <w:rFonts w:ascii="Times New Roman" w:eastAsia="Times New Roman" w:hAnsi="Times New Roman" w:cs="Times New Roman"/>
          <w:bCs/>
          <w:color w:val="auto"/>
          <w:sz w:val="20"/>
          <w:szCs w:val="20"/>
          <w:lang w:bidi="ar-SA"/>
        </w:rPr>
        <w:t>PN-EN 10346</w:t>
      </w:r>
      <w:r w:rsidRPr="006D086F">
        <w:rPr>
          <w:rFonts w:ascii="Times New Roman" w:eastAsia="Times New Roman" w:hAnsi="Times New Roman" w:cs="Times New Roman"/>
          <w:color w:val="auto"/>
          <w:sz w:val="20"/>
          <w:szCs w:val="20"/>
          <w:lang w:bidi="ar-SA"/>
        </w:rPr>
        <w:t xml:space="preserve"> </w:t>
      </w:r>
    </w:p>
    <w:p w14:paraId="041BC7DB" w14:textId="3E188204" w:rsidR="006D086F" w:rsidRPr="006D086F" w:rsidRDefault="006D086F" w:rsidP="006D086F">
      <w:pPr>
        <w:widowControl/>
        <w:numPr>
          <w:ilvl w:val="0"/>
          <w:numId w:val="18"/>
        </w:numPr>
        <w:tabs>
          <w:tab w:val="left" w:pos="0"/>
          <w:tab w:val="left" w:pos="426"/>
          <w:tab w:val="left" w:pos="708"/>
          <w:tab w:val="left" w:pos="1276"/>
        </w:tabs>
        <w:overflowPunct w:val="0"/>
        <w:autoSpaceDE w:val="0"/>
        <w:autoSpaceDN w:val="0"/>
        <w:adjustRightInd w:val="0"/>
        <w:spacing w:line="360" w:lineRule="auto"/>
        <w:ind w:left="1276"/>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blachy aluminiowej o grubości min. </w:t>
      </w:r>
      <w:smartTag w:uri="urn:schemas-microsoft-com:office:smarttags" w:element="metricconverter">
        <w:smartTagPr>
          <w:attr w:name="ProductID" w:val="2 mm"/>
          <w:attr w:name="tabIndex" w:val="0"/>
          <w:attr w:name="style" w:val="BACKGROUND-IMAGE: url(res://ietag.dll/#34/#1001); BACKGROUND-REPEAT: repeat-x; BACKGROUND-POSITION: left bottom"/>
        </w:smartTagPr>
        <w:r w:rsidRPr="006D086F">
          <w:rPr>
            <w:rFonts w:ascii="Times New Roman" w:eastAsia="Times New Roman" w:hAnsi="Times New Roman" w:cs="Times New Roman"/>
            <w:color w:val="auto"/>
            <w:sz w:val="20"/>
            <w:szCs w:val="20"/>
            <w:lang w:bidi="ar-SA"/>
          </w:rPr>
          <w:t>2 mm</w:t>
        </w:r>
      </w:smartTag>
      <w:r w:rsidRPr="006D086F">
        <w:rPr>
          <w:rFonts w:ascii="Times New Roman" w:eastAsia="Times New Roman" w:hAnsi="Times New Roman" w:cs="Times New Roman"/>
          <w:color w:val="auto"/>
          <w:sz w:val="20"/>
          <w:szCs w:val="20"/>
          <w:lang w:bidi="ar-SA"/>
        </w:rPr>
        <w:t xml:space="preserve"> wg PN-EN 485-4.</w:t>
      </w:r>
    </w:p>
    <w:p w14:paraId="38CEE0F8" w14:textId="77777777" w:rsidR="006D086F" w:rsidRPr="006D086F" w:rsidRDefault="006D086F" w:rsidP="006D086F">
      <w:pPr>
        <w:tabs>
          <w:tab w:val="left" w:pos="0"/>
          <w:tab w:val="left" w:pos="708"/>
        </w:tabs>
        <w:overflowPunct w:val="0"/>
        <w:autoSpaceDE w:val="0"/>
        <w:autoSpaceDN w:val="0"/>
        <w:adjustRightInd w:val="0"/>
        <w:ind w:firstLine="709"/>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Grubość warstwy powłoki cynkowej na blasze stalowej ocynkowanej ogniowo nie może być mniejsza niż 28 </w:t>
      </w:r>
      <w:r w:rsidRPr="006D086F">
        <w:rPr>
          <w:rFonts w:ascii="Times New Roman" w:eastAsia="Times New Roman" w:hAnsi="Times New Roman" w:cs="Times New Roman"/>
          <w:color w:val="auto"/>
          <w:sz w:val="20"/>
          <w:szCs w:val="20"/>
          <w:lang w:bidi="ar-SA"/>
        </w:rPr>
        <w:sym w:font="Symbol" w:char="006D"/>
      </w:r>
      <w:r w:rsidRPr="006D086F">
        <w:rPr>
          <w:rFonts w:ascii="Times New Roman" w:eastAsia="Times New Roman" w:hAnsi="Times New Roman" w:cs="Times New Roman"/>
          <w:color w:val="auto"/>
          <w:sz w:val="20"/>
          <w:szCs w:val="20"/>
          <w:lang w:bidi="ar-SA"/>
        </w:rPr>
        <w:t>m (</w:t>
      </w:r>
      <w:smartTag w:uri="urn:schemas-microsoft-com:office:smarttags" w:element="metricconverter">
        <w:smartTagPr>
          <w:attr w:name="ProductID" w:val="200 g"/>
          <w:attr w:name="tabIndex" w:val="0"/>
          <w:attr w:name="style" w:val="BACKGROUND-IMAGE: url(res://ietag.dll/#34/#1001); BACKGROUND-REPEAT: repeat-x; BACKGROUND-POSITION: left bottom"/>
        </w:smartTagPr>
        <w:r w:rsidRPr="006D086F">
          <w:rPr>
            <w:rFonts w:ascii="Times New Roman" w:eastAsia="Times New Roman" w:hAnsi="Times New Roman" w:cs="Times New Roman"/>
            <w:color w:val="auto"/>
            <w:sz w:val="20"/>
            <w:szCs w:val="20"/>
            <w:lang w:bidi="ar-SA"/>
          </w:rPr>
          <w:t>200 g</w:t>
        </w:r>
      </w:smartTag>
      <w:r w:rsidRPr="006D086F">
        <w:rPr>
          <w:rFonts w:ascii="Times New Roman" w:eastAsia="Times New Roman" w:hAnsi="Times New Roman" w:cs="Times New Roman"/>
          <w:color w:val="auto"/>
          <w:sz w:val="20"/>
          <w:szCs w:val="20"/>
          <w:lang w:bidi="ar-SA"/>
        </w:rPr>
        <w:t xml:space="preserve"> Zn/m</w:t>
      </w:r>
      <w:r w:rsidRPr="006D086F">
        <w:rPr>
          <w:rFonts w:ascii="Times New Roman" w:eastAsia="Times New Roman" w:hAnsi="Times New Roman" w:cs="Times New Roman"/>
          <w:color w:val="auto"/>
          <w:sz w:val="20"/>
          <w:szCs w:val="20"/>
          <w:vertAlign w:val="superscript"/>
          <w:lang w:bidi="ar-SA"/>
        </w:rPr>
        <w:t>2</w:t>
      </w:r>
      <w:r w:rsidRPr="006D086F">
        <w:rPr>
          <w:rFonts w:ascii="Times New Roman" w:eastAsia="Times New Roman" w:hAnsi="Times New Roman" w:cs="Times New Roman"/>
          <w:color w:val="auto"/>
          <w:sz w:val="20"/>
          <w:szCs w:val="20"/>
          <w:lang w:bidi="ar-SA"/>
        </w:rPr>
        <w:t>).</w:t>
      </w:r>
    </w:p>
    <w:p w14:paraId="73995DB6" w14:textId="77777777" w:rsidR="006D086F" w:rsidRPr="006D086F" w:rsidRDefault="006D086F" w:rsidP="006D086F">
      <w:pPr>
        <w:widowControl/>
        <w:tabs>
          <w:tab w:val="left" w:pos="0"/>
        </w:tabs>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Znaki i tablice powinny spełniać następujące wymagania podane w tablicy 1.</w:t>
      </w:r>
    </w:p>
    <w:p w14:paraId="5DAD043B" w14:textId="77777777" w:rsidR="006D086F" w:rsidRPr="006D086F" w:rsidRDefault="006D086F" w:rsidP="006D086F">
      <w:pPr>
        <w:widowControl/>
        <w:shd w:val="clear" w:color="auto" w:fill="FFFFFF"/>
        <w:spacing w:line="360" w:lineRule="auto"/>
        <w:ind w:left="86" w:firstLine="706"/>
        <w:jc w:val="both"/>
        <w:rPr>
          <w:rFonts w:ascii="Times New Roman" w:eastAsia="Times New Roman" w:hAnsi="Times New Roman" w:cs="Times New Roman"/>
          <w:color w:val="auto"/>
          <w:sz w:val="20"/>
          <w:szCs w:val="20"/>
          <w:lang w:bidi="ar-SA"/>
        </w:rPr>
      </w:pPr>
    </w:p>
    <w:p w14:paraId="518821AD" w14:textId="77777777" w:rsidR="006D086F" w:rsidRPr="006D086F" w:rsidRDefault="006D086F" w:rsidP="006D086F">
      <w:pPr>
        <w:widowControl/>
        <w:shd w:val="clear" w:color="auto" w:fill="FFFFFF"/>
        <w:spacing w:line="360" w:lineRule="auto"/>
        <w:ind w:left="86" w:firstLine="706"/>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Tablica 1 – Wymagania dla znaków i tarcz znaków drogowych</w:t>
      </w:r>
    </w:p>
    <w:tbl>
      <w:tblPr>
        <w:tblW w:w="9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552"/>
        <w:gridCol w:w="1465"/>
        <w:gridCol w:w="2886"/>
        <w:gridCol w:w="1808"/>
      </w:tblGrid>
      <w:tr w:rsidR="006D086F" w:rsidRPr="006D086F" w14:paraId="552DD4DF" w14:textId="77777777" w:rsidTr="006D086F">
        <w:trPr>
          <w:jc w:val="center"/>
        </w:trPr>
        <w:tc>
          <w:tcPr>
            <w:tcW w:w="516" w:type="dxa"/>
            <w:vAlign w:val="center"/>
          </w:tcPr>
          <w:p w14:paraId="6E80C64F" w14:textId="77777777" w:rsidR="006D086F" w:rsidRPr="006D086F" w:rsidRDefault="006D086F" w:rsidP="006D086F">
            <w:pPr>
              <w:widowControl/>
              <w:jc w:val="center"/>
              <w:rPr>
                <w:rFonts w:ascii="Times New Roman" w:eastAsia="Times New Roman" w:hAnsi="Times New Roman" w:cs="Times New Roman"/>
                <w:b/>
                <w:color w:val="auto"/>
                <w:sz w:val="20"/>
                <w:szCs w:val="20"/>
                <w:lang w:bidi="ar-SA"/>
              </w:rPr>
            </w:pPr>
            <w:r w:rsidRPr="006D086F">
              <w:rPr>
                <w:rFonts w:ascii="Times New Roman" w:eastAsia="Times New Roman" w:hAnsi="Times New Roman" w:cs="Times New Roman"/>
                <w:b/>
                <w:color w:val="auto"/>
                <w:sz w:val="20"/>
                <w:szCs w:val="20"/>
                <w:lang w:bidi="ar-SA"/>
              </w:rPr>
              <w:t>Lp.</w:t>
            </w:r>
          </w:p>
        </w:tc>
        <w:tc>
          <w:tcPr>
            <w:tcW w:w="2552" w:type="dxa"/>
            <w:vAlign w:val="center"/>
          </w:tcPr>
          <w:p w14:paraId="5D44A415" w14:textId="77777777" w:rsidR="006D086F" w:rsidRPr="006D086F" w:rsidRDefault="006D086F" w:rsidP="006D086F">
            <w:pPr>
              <w:widowControl/>
              <w:jc w:val="center"/>
              <w:rPr>
                <w:rFonts w:ascii="Times New Roman" w:eastAsia="Times New Roman" w:hAnsi="Times New Roman" w:cs="Times New Roman"/>
                <w:b/>
                <w:color w:val="auto"/>
                <w:sz w:val="20"/>
                <w:szCs w:val="20"/>
                <w:lang w:bidi="ar-SA"/>
              </w:rPr>
            </w:pPr>
            <w:r w:rsidRPr="006D086F">
              <w:rPr>
                <w:rFonts w:ascii="Times New Roman" w:eastAsia="Times New Roman" w:hAnsi="Times New Roman" w:cs="Times New Roman"/>
                <w:b/>
                <w:color w:val="auto"/>
                <w:sz w:val="20"/>
                <w:szCs w:val="20"/>
                <w:lang w:bidi="ar-SA"/>
              </w:rPr>
              <w:t>Parametr</w:t>
            </w:r>
          </w:p>
        </w:tc>
        <w:tc>
          <w:tcPr>
            <w:tcW w:w="1465" w:type="dxa"/>
            <w:vAlign w:val="center"/>
          </w:tcPr>
          <w:p w14:paraId="2D579C50" w14:textId="77777777" w:rsidR="006D086F" w:rsidRPr="006D086F" w:rsidRDefault="006D086F" w:rsidP="006D086F">
            <w:pPr>
              <w:widowControl/>
              <w:jc w:val="center"/>
              <w:rPr>
                <w:rFonts w:ascii="Times New Roman" w:eastAsia="Times New Roman" w:hAnsi="Times New Roman" w:cs="Times New Roman"/>
                <w:b/>
                <w:color w:val="auto"/>
                <w:sz w:val="20"/>
                <w:szCs w:val="20"/>
                <w:lang w:bidi="ar-SA"/>
              </w:rPr>
            </w:pPr>
            <w:r w:rsidRPr="006D086F">
              <w:rPr>
                <w:rFonts w:ascii="Times New Roman" w:eastAsia="Times New Roman" w:hAnsi="Times New Roman" w:cs="Times New Roman"/>
                <w:b/>
                <w:color w:val="auto"/>
                <w:sz w:val="20"/>
                <w:szCs w:val="20"/>
                <w:lang w:bidi="ar-SA"/>
              </w:rPr>
              <w:t>Jednostka</w:t>
            </w:r>
          </w:p>
        </w:tc>
        <w:tc>
          <w:tcPr>
            <w:tcW w:w="2886" w:type="dxa"/>
            <w:vAlign w:val="center"/>
          </w:tcPr>
          <w:p w14:paraId="15146502" w14:textId="77777777" w:rsidR="006D086F" w:rsidRPr="006D086F" w:rsidRDefault="006D086F" w:rsidP="006D086F">
            <w:pPr>
              <w:widowControl/>
              <w:jc w:val="center"/>
              <w:rPr>
                <w:rFonts w:ascii="Times New Roman" w:eastAsia="Times New Roman" w:hAnsi="Times New Roman" w:cs="Times New Roman"/>
                <w:b/>
                <w:color w:val="auto"/>
                <w:sz w:val="20"/>
                <w:szCs w:val="20"/>
                <w:lang w:bidi="ar-SA"/>
              </w:rPr>
            </w:pPr>
            <w:r w:rsidRPr="006D086F">
              <w:rPr>
                <w:rFonts w:ascii="Times New Roman" w:eastAsia="Times New Roman" w:hAnsi="Times New Roman" w:cs="Times New Roman"/>
                <w:b/>
                <w:color w:val="auto"/>
                <w:sz w:val="20"/>
                <w:szCs w:val="20"/>
                <w:lang w:bidi="ar-SA"/>
              </w:rPr>
              <w:t>Wymaganie</w:t>
            </w:r>
          </w:p>
        </w:tc>
        <w:tc>
          <w:tcPr>
            <w:tcW w:w="1808" w:type="dxa"/>
            <w:vAlign w:val="center"/>
          </w:tcPr>
          <w:p w14:paraId="4A73BD31" w14:textId="77777777" w:rsidR="006D086F" w:rsidRPr="006D086F" w:rsidRDefault="006D086F" w:rsidP="006D086F">
            <w:pPr>
              <w:widowControl/>
              <w:jc w:val="center"/>
              <w:rPr>
                <w:rFonts w:ascii="Times New Roman" w:eastAsia="Times New Roman" w:hAnsi="Times New Roman" w:cs="Times New Roman"/>
                <w:b/>
                <w:color w:val="auto"/>
                <w:sz w:val="20"/>
                <w:szCs w:val="20"/>
                <w:lang w:bidi="ar-SA"/>
              </w:rPr>
            </w:pPr>
            <w:r w:rsidRPr="006D086F">
              <w:rPr>
                <w:rFonts w:ascii="Times New Roman" w:eastAsia="Times New Roman" w:hAnsi="Times New Roman" w:cs="Times New Roman"/>
                <w:b/>
                <w:color w:val="auto"/>
                <w:sz w:val="20"/>
                <w:szCs w:val="20"/>
                <w:lang w:bidi="ar-SA"/>
              </w:rPr>
              <w:t>Klasa wg. PN-EN 12899-1</w:t>
            </w:r>
          </w:p>
        </w:tc>
      </w:tr>
      <w:tr w:rsidR="006D086F" w:rsidRPr="006D086F" w14:paraId="00E8D65F" w14:textId="77777777" w:rsidTr="006D086F">
        <w:trPr>
          <w:jc w:val="center"/>
        </w:trPr>
        <w:tc>
          <w:tcPr>
            <w:tcW w:w="516" w:type="dxa"/>
          </w:tcPr>
          <w:p w14:paraId="5A4C4135"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1</w:t>
            </w:r>
          </w:p>
        </w:tc>
        <w:tc>
          <w:tcPr>
            <w:tcW w:w="2552" w:type="dxa"/>
          </w:tcPr>
          <w:p w14:paraId="3A6E720F" w14:textId="77777777" w:rsidR="006D086F" w:rsidRPr="006D086F" w:rsidRDefault="006D086F" w:rsidP="006D086F">
            <w:pPr>
              <w:widowControl/>
              <w:overflowPunct w:val="0"/>
              <w:autoSpaceDE w:val="0"/>
              <w:autoSpaceDN w:val="0"/>
              <w:adjustRightInd w:val="0"/>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Wytrzymałość na obciążenie siłą naporu wiatru</w:t>
            </w:r>
          </w:p>
        </w:tc>
        <w:tc>
          <w:tcPr>
            <w:tcW w:w="1465" w:type="dxa"/>
          </w:tcPr>
          <w:p w14:paraId="3A1A8131"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kNm-2</w:t>
            </w:r>
          </w:p>
        </w:tc>
        <w:tc>
          <w:tcPr>
            <w:tcW w:w="2886" w:type="dxa"/>
          </w:tcPr>
          <w:p w14:paraId="25DB032D"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0,60</w:t>
            </w:r>
          </w:p>
        </w:tc>
        <w:tc>
          <w:tcPr>
            <w:tcW w:w="1808" w:type="dxa"/>
          </w:tcPr>
          <w:p w14:paraId="5E15AF09"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WL2</w:t>
            </w:r>
          </w:p>
        </w:tc>
      </w:tr>
      <w:tr w:rsidR="006D086F" w:rsidRPr="006D086F" w14:paraId="709041B8" w14:textId="77777777" w:rsidTr="006D086F">
        <w:trPr>
          <w:jc w:val="center"/>
        </w:trPr>
        <w:tc>
          <w:tcPr>
            <w:tcW w:w="516" w:type="dxa"/>
          </w:tcPr>
          <w:p w14:paraId="7F74B5C7"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2</w:t>
            </w:r>
          </w:p>
        </w:tc>
        <w:tc>
          <w:tcPr>
            <w:tcW w:w="2552" w:type="dxa"/>
          </w:tcPr>
          <w:p w14:paraId="3B6E8722" w14:textId="77777777" w:rsidR="006D086F" w:rsidRPr="006D086F" w:rsidRDefault="006D086F" w:rsidP="006D086F">
            <w:pPr>
              <w:widowControl/>
              <w:overflowPunct w:val="0"/>
              <w:autoSpaceDE w:val="0"/>
              <w:autoSpaceDN w:val="0"/>
              <w:adjustRightInd w:val="0"/>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Wytrzymałość na obciążenie skupione</w:t>
            </w:r>
          </w:p>
        </w:tc>
        <w:tc>
          <w:tcPr>
            <w:tcW w:w="1465" w:type="dxa"/>
          </w:tcPr>
          <w:p w14:paraId="1A4301B0"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proofErr w:type="spellStart"/>
            <w:r w:rsidRPr="006D086F">
              <w:rPr>
                <w:rFonts w:ascii="Times New Roman" w:eastAsia="Times New Roman" w:hAnsi="Times New Roman" w:cs="Times New Roman"/>
                <w:color w:val="auto"/>
                <w:sz w:val="20"/>
                <w:szCs w:val="20"/>
                <w:lang w:bidi="ar-SA"/>
              </w:rPr>
              <w:t>kN</w:t>
            </w:r>
            <w:proofErr w:type="spellEnd"/>
          </w:p>
        </w:tc>
        <w:tc>
          <w:tcPr>
            <w:tcW w:w="2886" w:type="dxa"/>
          </w:tcPr>
          <w:p w14:paraId="17A48AB7"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0,50</w:t>
            </w:r>
          </w:p>
        </w:tc>
        <w:tc>
          <w:tcPr>
            <w:tcW w:w="1808" w:type="dxa"/>
          </w:tcPr>
          <w:p w14:paraId="1E6A56CA"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PL3</w:t>
            </w:r>
          </w:p>
        </w:tc>
      </w:tr>
      <w:tr w:rsidR="006D086F" w:rsidRPr="006D086F" w14:paraId="6428D17E" w14:textId="77777777" w:rsidTr="006D086F">
        <w:trPr>
          <w:jc w:val="center"/>
        </w:trPr>
        <w:tc>
          <w:tcPr>
            <w:tcW w:w="516" w:type="dxa"/>
          </w:tcPr>
          <w:p w14:paraId="693634D7"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3</w:t>
            </w:r>
          </w:p>
        </w:tc>
        <w:tc>
          <w:tcPr>
            <w:tcW w:w="2552" w:type="dxa"/>
          </w:tcPr>
          <w:p w14:paraId="5F9605D4" w14:textId="77777777" w:rsidR="006D086F" w:rsidRPr="006D086F" w:rsidRDefault="006D086F" w:rsidP="006D086F">
            <w:pPr>
              <w:widowControl/>
              <w:overflowPunct w:val="0"/>
              <w:autoSpaceDE w:val="0"/>
              <w:autoSpaceDN w:val="0"/>
              <w:adjustRightInd w:val="0"/>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Chwilowe odkształcenie zginające</w:t>
            </w:r>
          </w:p>
        </w:tc>
        <w:tc>
          <w:tcPr>
            <w:tcW w:w="1465" w:type="dxa"/>
          </w:tcPr>
          <w:p w14:paraId="196A7B2C"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mm/m</w:t>
            </w:r>
          </w:p>
        </w:tc>
        <w:tc>
          <w:tcPr>
            <w:tcW w:w="2886" w:type="dxa"/>
          </w:tcPr>
          <w:p w14:paraId="250402B4"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25</w:t>
            </w:r>
          </w:p>
        </w:tc>
        <w:tc>
          <w:tcPr>
            <w:tcW w:w="1808" w:type="dxa"/>
          </w:tcPr>
          <w:p w14:paraId="25E88451"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TDB4</w:t>
            </w:r>
          </w:p>
        </w:tc>
      </w:tr>
      <w:tr w:rsidR="006D086F" w:rsidRPr="006D086F" w14:paraId="29F98445" w14:textId="77777777" w:rsidTr="006D086F">
        <w:trPr>
          <w:jc w:val="center"/>
        </w:trPr>
        <w:tc>
          <w:tcPr>
            <w:tcW w:w="516" w:type="dxa"/>
          </w:tcPr>
          <w:p w14:paraId="0CF9C636"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4</w:t>
            </w:r>
          </w:p>
        </w:tc>
        <w:tc>
          <w:tcPr>
            <w:tcW w:w="2552" w:type="dxa"/>
          </w:tcPr>
          <w:p w14:paraId="6535CD9F" w14:textId="77777777" w:rsidR="006D086F" w:rsidRPr="006D086F" w:rsidRDefault="006D086F" w:rsidP="006D086F">
            <w:pPr>
              <w:widowControl/>
              <w:overflowPunct w:val="0"/>
              <w:autoSpaceDE w:val="0"/>
              <w:autoSpaceDN w:val="0"/>
              <w:adjustRightInd w:val="0"/>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Chwilowe odkształcenie skrętne</w:t>
            </w:r>
          </w:p>
        </w:tc>
        <w:tc>
          <w:tcPr>
            <w:tcW w:w="1465" w:type="dxa"/>
          </w:tcPr>
          <w:p w14:paraId="5C1E3BF4"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stopień - m</w:t>
            </w:r>
          </w:p>
        </w:tc>
        <w:tc>
          <w:tcPr>
            <w:tcW w:w="2886" w:type="dxa"/>
          </w:tcPr>
          <w:p w14:paraId="0EEEEEC3"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0,02</w:t>
            </w:r>
          </w:p>
          <w:p w14:paraId="7F4A70A0"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0,11</w:t>
            </w:r>
          </w:p>
          <w:p w14:paraId="65CF9665"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0,57</w:t>
            </w:r>
          </w:p>
          <w:p w14:paraId="67C98CA9"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1,15</w:t>
            </w:r>
          </w:p>
        </w:tc>
        <w:tc>
          <w:tcPr>
            <w:tcW w:w="1808" w:type="dxa"/>
          </w:tcPr>
          <w:p w14:paraId="3A2625C8"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TDT1</w:t>
            </w:r>
          </w:p>
          <w:p w14:paraId="64844332"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TDT3</w:t>
            </w:r>
          </w:p>
          <w:p w14:paraId="4112B153"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TDT5</w:t>
            </w:r>
          </w:p>
          <w:p w14:paraId="0529A708"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TDT6*</w:t>
            </w:r>
          </w:p>
        </w:tc>
      </w:tr>
      <w:tr w:rsidR="006D086F" w:rsidRPr="006D086F" w14:paraId="628F22E6" w14:textId="77777777" w:rsidTr="006D086F">
        <w:trPr>
          <w:jc w:val="center"/>
        </w:trPr>
        <w:tc>
          <w:tcPr>
            <w:tcW w:w="516" w:type="dxa"/>
          </w:tcPr>
          <w:p w14:paraId="645424E7"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p>
        </w:tc>
        <w:tc>
          <w:tcPr>
            <w:tcW w:w="2552" w:type="dxa"/>
          </w:tcPr>
          <w:p w14:paraId="0B18A9F5" w14:textId="77777777" w:rsidR="006D086F" w:rsidRPr="006D086F" w:rsidRDefault="006D086F" w:rsidP="006D086F">
            <w:pPr>
              <w:widowControl/>
              <w:overflowPunct w:val="0"/>
              <w:autoSpaceDE w:val="0"/>
              <w:autoSpaceDN w:val="0"/>
              <w:adjustRightInd w:val="0"/>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Odkształcenie trwałe</w:t>
            </w:r>
          </w:p>
        </w:tc>
        <w:tc>
          <w:tcPr>
            <w:tcW w:w="1465" w:type="dxa"/>
          </w:tcPr>
          <w:p w14:paraId="4C3CCF08"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mm/m lub</w:t>
            </w:r>
          </w:p>
          <w:p w14:paraId="53DF3421"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stopień -m</w:t>
            </w:r>
          </w:p>
        </w:tc>
        <w:tc>
          <w:tcPr>
            <w:tcW w:w="2886" w:type="dxa"/>
          </w:tcPr>
          <w:p w14:paraId="34DFC81B"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20% odkształcenia chwilowego</w:t>
            </w:r>
          </w:p>
        </w:tc>
        <w:tc>
          <w:tcPr>
            <w:tcW w:w="1808" w:type="dxa"/>
          </w:tcPr>
          <w:p w14:paraId="080C7FCA"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t>
            </w:r>
          </w:p>
        </w:tc>
      </w:tr>
      <w:tr w:rsidR="006D086F" w:rsidRPr="006D086F" w14:paraId="69E6E307" w14:textId="77777777" w:rsidTr="006D086F">
        <w:trPr>
          <w:jc w:val="center"/>
        </w:trPr>
        <w:tc>
          <w:tcPr>
            <w:tcW w:w="516" w:type="dxa"/>
          </w:tcPr>
          <w:p w14:paraId="283ACC70"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p>
        </w:tc>
        <w:tc>
          <w:tcPr>
            <w:tcW w:w="2552" w:type="dxa"/>
          </w:tcPr>
          <w:p w14:paraId="72C1BA54" w14:textId="77777777" w:rsidR="006D086F" w:rsidRPr="006D086F" w:rsidRDefault="006D086F" w:rsidP="006D086F">
            <w:pPr>
              <w:widowControl/>
              <w:overflowPunct w:val="0"/>
              <w:autoSpaceDE w:val="0"/>
              <w:autoSpaceDN w:val="0"/>
              <w:adjustRightInd w:val="0"/>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Rodzaj krawędzi znaku</w:t>
            </w:r>
          </w:p>
        </w:tc>
        <w:tc>
          <w:tcPr>
            <w:tcW w:w="1465" w:type="dxa"/>
          </w:tcPr>
          <w:p w14:paraId="0D1619F6"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t>
            </w:r>
          </w:p>
        </w:tc>
        <w:tc>
          <w:tcPr>
            <w:tcW w:w="2886" w:type="dxa"/>
            <w:vAlign w:val="center"/>
          </w:tcPr>
          <w:p w14:paraId="23EEA625" w14:textId="77777777" w:rsidR="006D086F" w:rsidRPr="006D086F" w:rsidRDefault="006D086F" w:rsidP="006D086F">
            <w:pPr>
              <w:widowControl/>
              <w:overflowPunct w:val="0"/>
              <w:autoSpaceDE w:val="0"/>
              <w:autoSpaceDN w:val="0"/>
              <w:adjustRightInd w:val="0"/>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Chronione poprzez oklejenie, uformowanie, wytłoczenie lub obłożenie ramą krawędziową</w:t>
            </w:r>
          </w:p>
        </w:tc>
        <w:tc>
          <w:tcPr>
            <w:tcW w:w="1808" w:type="dxa"/>
          </w:tcPr>
          <w:p w14:paraId="1568A0A0"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E2</w:t>
            </w:r>
          </w:p>
        </w:tc>
      </w:tr>
      <w:tr w:rsidR="006D086F" w:rsidRPr="006D086F" w14:paraId="7127BC3D" w14:textId="77777777" w:rsidTr="006D086F">
        <w:trPr>
          <w:jc w:val="center"/>
        </w:trPr>
        <w:tc>
          <w:tcPr>
            <w:tcW w:w="516" w:type="dxa"/>
          </w:tcPr>
          <w:p w14:paraId="59A079A1"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p>
        </w:tc>
        <w:tc>
          <w:tcPr>
            <w:tcW w:w="2552" w:type="dxa"/>
          </w:tcPr>
          <w:p w14:paraId="7C66F984" w14:textId="77777777" w:rsidR="006D086F" w:rsidRPr="006D086F" w:rsidRDefault="006D086F" w:rsidP="006D086F">
            <w:pPr>
              <w:widowControl/>
              <w:overflowPunct w:val="0"/>
              <w:autoSpaceDE w:val="0"/>
              <w:autoSpaceDN w:val="0"/>
              <w:adjustRightInd w:val="0"/>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Przewiercanie lica znaku</w:t>
            </w:r>
          </w:p>
        </w:tc>
        <w:tc>
          <w:tcPr>
            <w:tcW w:w="1465" w:type="dxa"/>
          </w:tcPr>
          <w:p w14:paraId="157F299A"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t>
            </w:r>
          </w:p>
        </w:tc>
        <w:tc>
          <w:tcPr>
            <w:tcW w:w="2886" w:type="dxa"/>
          </w:tcPr>
          <w:p w14:paraId="4A6BBB1B" w14:textId="77777777" w:rsidR="006D086F" w:rsidRPr="006D086F" w:rsidRDefault="006D086F" w:rsidP="006D086F">
            <w:pPr>
              <w:widowControl/>
              <w:overflowPunct w:val="0"/>
              <w:autoSpaceDE w:val="0"/>
              <w:autoSpaceDN w:val="0"/>
              <w:adjustRightInd w:val="0"/>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Wykonanie otworów w powierzchni czołowej znaku jest niedopuszczalne</w:t>
            </w:r>
          </w:p>
        </w:tc>
        <w:tc>
          <w:tcPr>
            <w:tcW w:w="1808" w:type="dxa"/>
          </w:tcPr>
          <w:p w14:paraId="21F5E38F" w14:textId="77777777" w:rsidR="006D086F" w:rsidRPr="006D086F" w:rsidRDefault="006D086F" w:rsidP="006D086F">
            <w:pPr>
              <w:widowControl/>
              <w:spacing w:line="360" w:lineRule="auto"/>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P3</w:t>
            </w:r>
          </w:p>
        </w:tc>
      </w:tr>
      <w:tr w:rsidR="006D086F" w:rsidRPr="006D086F" w14:paraId="2B406B32" w14:textId="77777777" w:rsidTr="006D086F">
        <w:trPr>
          <w:jc w:val="center"/>
        </w:trPr>
        <w:tc>
          <w:tcPr>
            <w:tcW w:w="9227" w:type="dxa"/>
            <w:gridSpan w:val="5"/>
          </w:tcPr>
          <w:p w14:paraId="1C6D6174" w14:textId="77777777" w:rsidR="006D086F" w:rsidRPr="006D086F" w:rsidRDefault="006D086F" w:rsidP="006D086F">
            <w:pPr>
              <w:widowControl/>
              <w:overflowPunct w:val="0"/>
              <w:autoSpaceDE w:val="0"/>
              <w:autoSpaceDN w:val="0"/>
              <w:adjustRightInd w:val="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klasę TDT3 stosuje się dla tablic na 2 lub więcej podporach, klasę TDT 5 dla tablic na jednej podporze, klasę TDT1 dla tablic na konstrukcjach bramowych, klasę TDT6 dla tablic na konstrukcjach wysięgnikowych</w:t>
            </w:r>
          </w:p>
        </w:tc>
      </w:tr>
    </w:tbl>
    <w:p w14:paraId="615D1EA6" w14:textId="77777777" w:rsidR="006D086F" w:rsidRPr="006D086F" w:rsidRDefault="006D086F" w:rsidP="006D086F">
      <w:pPr>
        <w:widowControl/>
        <w:shd w:val="clear" w:color="auto" w:fill="FFFFFF"/>
        <w:spacing w:line="360" w:lineRule="auto"/>
        <w:jc w:val="both"/>
        <w:rPr>
          <w:rFonts w:ascii="Times New Roman" w:eastAsia="Times New Roman" w:hAnsi="Times New Roman" w:cs="Times New Roman"/>
          <w:color w:val="auto"/>
          <w:sz w:val="20"/>
          <w:szCs w:val="20"/>
          <w:lang w:bidi="ar-SA"/>
        </w:rPr>
      </w:pPr>
    </w:p>
    <w:p w14:paraId="4C6DBD11" w14:textId="77777777" w:rsidR="006D086F" w:rsidRPr="006D086F" w:rsidRDefault="006D086F" w:rsidP="006D086F">
      <w:pPr>
        <w:widowControl/>
        <w:overflowPunct w:val="0"/>
        <w:autoSpaceDE w:val="0"/>
        <w:autoSpaceDN w:val="0"/>
        <w:adjustRightInd w:val="0"/>
        <w:spacing w:line="276" w:lineRule="auto"/>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Przyjęto zgodnie z tablicą 1, że przy sile naporu wiatru równej 0,6 </w:t>
      </w:r>
      <w:proofErr w:type="spellStart"/>
      <w:r w:rsidRPr="006D086F">
        <w:rPr>
          <w:rFonts w:ascii="Times New Roman" w:eastAsia="Times New Roman" w:hAnsi="Times New Roman" w:cs="Times New Roman"/>
          <w:color w:val="auto"/>
          <w:sz w:val="20"/>
          <w:szCs w:val="20"/>
          <w:lang w:bidi="ar-SA"/>
        </w:rPr>
        <w:t>kN</w:t>
      </w:r>
      <w:proofErr w:type="spellEnd"/>
      <w:r w:rsidRPr="006D086F">
        <w:rPr>
          <w:rFonts w:ascii="Times New Roman" w:eastAsia="Times New Roman" w:hAnsi="Times New Roman" w:cs="Times New Roman"/>
          <w:color w:val="auto"/>
          <w:sz w:val="20"/>
          <w:szCs w:val="20"/>
          <w:lang w:bidi="ar-SA"/>
        </w:rPr>
        <w:t xml:space="preserve"> (klasa WL2), chwilowe odkształcenie zginające, zarówno znak, jak i samą tarczę znaku nie może być większe niż 25 mm/m (klasa TDB4).</w:t>
      </w:r>
    </w:p>
    <w:p w14:paraId="28FB0B32" w14:textId="77777777" w:rsidR="006D086F" w:rsidRPr="006D086F" w:rsidRDefault="006D086F" w:rsidP="006D086F">
      <w:pPr>
        <w:widowControl/>
        <w:shd w:val="clear" w:color="auto" w:fill="FFFFFF"/>
        <w:spacing w:line="360" w:lineRule="auto"/>
        <w:jc w:val="both"/>
        <w:rPr>
          <w:rFonts w:ascii="Times New Roman" w:eastAsia="Times New Roman" w:hAnsi="Times New Roman" w:cs="Times New Roman"/>
          <w:color w:val="auto"/>
          <w:sz w:val="20"/>
          <w:szCs w:val="20"/>
          <w:lang w:bidi="ar-SA"/>
        </w:rPr>
      </w:pPr>
    </w:p>
    <w:p w14:paraId="41E944B9" w14:textId="77777777" w:rsidR="006D086F" w:rsidRPr="006D086F" w:rsidRDefault="006D086F" w:rsidP="006D086F">
      <w:pPr>
        <w:widowControl/>
        <w:shd w:val="clear" w:color="auto" w:fill="FFFFFF"/>
        <w:spacing w:line="360" w:lineRule="auto"/>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1"/>
          <w:sz w:val="20"/>
          <w:szCs w:val="20"/>
          <w:lang w:bidi="ar-SA"/>
        </w:rPr>
        <w:t>2.5.4.</w:t>
      </w:r>
      <w:r w:rsidRPr="006D086F">
        <w:rPr>
          <w:rFonts w:ascii="Times New Roman" w:eastAsia="Times New Roman" w:hAnsi="Times New Roman" w:cs="Times New Roman"/>
          <w:color w:val="auto"/>
          <w:spacing w:val="-1"/>
          <w:sz w:val="20"/>
          <w:szCs w:val="20"/>
          <w:lang w:bidi="ar-SA"/>
        </w:rPr>
        <w:t xml:space="preserve"> Warunki wykonania tarczy znaku</w:t>
      </w:r>
    </w:p>
    <w:p w14:paraId="2CFE3298"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lastRenderedPageBreak/>
        <w:t>Tarcze znaków powinny spełniać także następujące wymagania:</w:t>
      </w:r>
    </w:p>
    <w:p w14:paraId="2EE7AC57" w14:textId="4D40A067" w:rsidR="006D086F" w:rsidRPr="006D086F" w:rsidRDefault="006D086F" w:rsidP="006D086F">
      <w:pPr>
        <w:widowControl/>
        <w:numPr>
          <w:ilvl w:val="0"/>
          <w:numId w:val="8"/>
        </w:numPr>
        <w:tabs>
          <w:tab w:val="left" w:pos="0"/>
        </w:tabs>
        <w:overflowPunct w:val="0"/>
        <w:autoSpaceDE w:val="0"/>
        <w:autoSpaceDN w:val="0"/>
        <w:adjustRightInd w:val="0"/>
        <w:spacing w:line="360" w:lineRule="auto"/>
        <w:ind w:left="993"/>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krawędzie tarczy znaku powinny być usztywnione na całym obwodzie poprzez ich podwójne gięcie o promieniu gięcia nie większym niż </w:t>
      </w:r>
      <w:smartTag w:uri="urn:schemas-microsoft-com:office:smarttags" w:element="metricconverter">
        <w:smartTagPr>
          <w:attr w:name="ProductID" w:val="10 mm"/>
          <w:attr w:name="tabIndex" w:val="0"/>
          <w:attr w:name="style" w:val="BACKGROUND-IMAGE: url(res://ietag.dll/#34/#1001); BACKGROUND-REPEAT: repeat-x; BACKGROUND-POSITION: left bottom"/>
        </w:smartTagPr>
        <w:r w:rsidRPr="006D086F">
          <w:rPr>
            <w:rFonts w:ascii="Times New Roman" w:eastAsia="Times New Roman" w:hAnsi="Times New Roman" w:cs="Times New Roman"/>
            <w:color w:val="auto"/>
            <w:sz w:val="20"/>
            <w:szCs w:val="20"/>
            <w:lang w:bidi="ar-SA"/>
          </w:rPr>
          <w:t>10 mm</w:t>
        </w:r>
      </w:smartTag>
      <w:r w:rsidRPr="006D086F">
        <w:rPr>
          <w:rFonts w:ascii="Times New Roman" w:eastAsia="Times New Roman" w:hAnsi="Times New Roman" w:cs="Times New Roman"/>
          <w:color w:val="auto"/>
          <w:sz w:val="20"/>
          <w:szCs w:val="20"/>
          <w:lang w:bidi="ar-SA"/>
        </w:rPr>
        <w:t xml:space="preserve"> włącznie z narożnikami lub przez zamocowanie odpowiedniego profilu na całym obwodzie znaku, </w:t>
      </w:r>
    </w:p>
    <w:p w14:paraId="08CB4526" w14:textId="77777777" w:rsidR="006D086F" w:rsidRPr="006D086F" w:rsidRDefault="006D086F" w:rsidP="006D086F">
      <w:pPr>
        <w:widowControl/>
        <w:numPr>
          <w:ilvl w:val="0"/>
          <w:numId w:val="8"/>
        </w:numPr>
        <w:tabs>
          <w:tab w:val="left" w:pos="0"/>
        </w:tabs>
        <w:overflowPunct w:val="0"/>
        <w:autoSpaceDE w:val="0"/>
        <w:autoSpaceDN w:val="0"/>
        <w:adjustRightInd w:val="0"/>
        <w:spacing w:line="360" w:lineRule="auto"/>
        <w:ind w:left="993"/>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powierzchnia czołowa tarczy znaku powinna być równa – bez wgięć, pofałdowań i otworów montażowych. Dopuszczalna nierówność wynosi 1 mm/m,</w:t>
      </w:r>
    </w:p>
    <w:p w14:paraId="7928777A" w14:textId="616996EE" w:rsidR="006D086F" w:rsidRPr="006D086F" w:rsidRDefault="006D086F" w:rsidP="006D086F">
      <w:pPr>
        <w:widowControl/>
        <w:numPr>
          <w:ilvl w:val="0"/>
          <w:numId w:val="8"/>
        </w:numPr>
        <w:tabs>
          <w:tab w:val="left" w:pos="0"/>
        </w:tabs>
        <w:overflowPunct w:val="0"/>
        <w:autoSpaceDE w:val="0"/>
        <w:autoSpaceDN w:val="0"/>
        <w:adjustRightInd w:val="0"/>
        <w:spacing w:line="360" w:lineRule="auto"/>
        <w:ind w:left="993"/>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podwójna gięta krawędź lub przymocowane do tylnej powierzchni profile montażowe powinny usztywnić tarczę znaku w taki sposób, aby wymagania podane w tablicy 1 były spełnione a zarazem stanowiły element konstrukcyjny do montażu do konstrukcji wsporczej. Dopuszcza się maksymalne odkształcenie trwałe </w:t>
      </w:r>
      <w:r w:rsidR="003D05AF">
        <w:rPr>
          <w:rFonts w:ascii="Times New Roman" w:eastAsia="Times New Roman" w:hAnsi="Times New Roman" w:cs="Times New Roman"/>
          <w:color w:val="auto"/>
          <w:sz w:val="20"/>
          <w:szCs w:val="20"/>
          <w:lang w:bidi="ar-SA"/>
        </w:rPr>
        <w:br/>
      </w:r>
      <w:r w:rsidRPr="006D086F">
        <w:rPr>
          <w:rFonts w:ascii="Times New Roman" w:eastAsia="Times New Roman" w:hAnsi="Times New Roman" w:cs="Times New Roman"/>
          <w:color w:val="auto"/>
          <w:sz w:val="20"/>
          <w:szCs w:val="20"/>
          <w:lang w:bidi="ar-SA"/>
        </w:rPr>
        <w:t>do 20 % odkształcenia odpowiedniej klasy na zginanie i skręcanie,</w:t>
      </w:r>
    </w:p>
    <w:p w14:paraId="207C77C3" w14:textId="2AD0218C" w:rsidR="006D086F" w:rsidRPr="006D086F" w:rsidRDefault="006D086F" w:rsidP="006D086F">
      <w:pPr>
        <w:widowControl/>
        <w:numPr>
          <w:ilvl w:val="0"/>
          <w:numId w:val="8"/>
        </w:numPr>
        <w:tabs>
          <w:tab w:val="left" w:pos="0"/>
        </w:tabs>
        <w:overflowPunct w:val="0"/>
        <w:autoSpaceDE w:val="0"/>
        <w:autoSpaceDN w:val="0"/>
        <w:adjustRightInd w:val="0"/>
        <w:spacing w:line="360" w:lineRule="auto"/>
        <w:ind w:left="993"/>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tylna powierzchnia tarczy powinna być zabezpieczona przed procesami korozji ochronnymi powłokami chemicznymi oraz powłoką lakierniczą o grubości min. 60 µm z proszkowych farb poliestrowych ciemnoszarych matowych lub półmatowych w kolorze RAL 7037; badania należy wykonywać zgodnie </w:t>
      </w:r>
      <w:r w:rsidR="003D05AF">
        <w:rPr>
          <w:rFonts w:ascii="Times New Roman" w:eastAsia="Times New Roman" w:hAnsi="Times New Roman" w:cs="Times New Roman"/>
          <w:color w:val="auto"/>
          <w:sz w:val="20"/>
          <w:szCs w:val="20"/>
          <w:lang w:bidi="ar-SA"/>
        </w:rPr>
        <w:br/>
      </w:r>
      <w:r w:rsidRPr="006D086F">
        <w:rPr>
          <w:rFonts w:ascii="Times New Roman" w:eastAsia="Times New Roman" w:hAnsi="Times New Roman" w:cs="Times New Roman"/>
          <w:color w:val="auto"/>
          <w:sz w:val="20"/>
          <w:szCs w:val="20"/>
          <w:lang w:bidi="ar-SA"/>
        </w:rPr>
        <w:t xml:space="preserve">z PN-88/C-81523 oraz PN-76/C-81521 w zakresie odporności na działanie mgły solnej oraz wody.  </w:t>
      </w:r>
    </w:p>
    <w:p w14:paraId="620B31CE" w14:textId="0DA3BFB8"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Tarcze znaków i tablic o powierzchni &gt; </w:t>
      </w:r>
      <w:smartTag w:uri="urn:schemas-microsoft-com:office:smarttags" w:element="metricconverter">
        <w:smartTagPr>
          <w:attr w:name="ProductID" w:val="1 m2"/>
          <w:attr w:name="tabIndex" w:val="0"/>
          <w:attr w:name="style" w:val="BACKGROUND-IMAGE: url(res://ietag.dll/#34/#1001); BACKGROUND-REPEAT: repeat-x; BACKGROUND-POSITION: left bottom"/>
        </w:smartTagPr>
        <w:r w:rsidRPr="006D086F">
          <w:rPr>
            <w:rFonts w:ascii="Times New Roman" w:eastAsia="Times New Roman" w:hAnsi="Times New Roman" w:cs="Times New Roman"/>
            <w:color w:val="auto"/>
            <w:sz w:val="20"/>
            <w:szCs w:val="20"/>
            <w:lang w:bidi="ar-SA"/>
          </w:rPr>
          <w:t>1 m</w:t>
        </w:r>
        <w:r w:rsidRPr="006D086F">
          <w:rPr>
            <w:rFonts w:ascii="Times New Roman" w:eastAsia="Times New Roman" w:hAnsi="Times New Roman" w:cs="Times New Roman"/>
            <w:color w:val="auto"/>
            <w:sz w:val="20"/>
            <w:szCs w:val="20"/>
            <w:vertAlign w:val="superscript"/>
            <w:lang w:bidi="ar-SA"/>
          </w:rPr>
          <w:t>2</w:t>
        </w:r>
      </w:smartTag>
      <w:r w:rsidRPr="006D086F">
        <w:rPr>
          <w:rFonts w:ascii="Times New Roman" w:eastAsia="Times New Roman" w:hAnsi="Times New Roman" w:cs="Times New Roman"/>
          <w:color w:val="auto"/>
          <w:sz w:val="20"/>
          <w:szCs w:val="20"/>
          <w:vertAlign w:val="superscript"/>
          <w:lang w:bidi="ar-SA"/>
        </w:rPr>
        <w:t xml:space="preserve"> </w:t>
      </w:r>
      <w:r w:rsidRPr="006D086F">
        <w:rPr>
          <w:rFonts w:ascii="Times New Roman" w:eastAsia="Times New Roman" w:hAnsi="Times New Roman" w:cs="Times New Roman"/>
          <w:color w:val="auto"/>
          <w:sz w:val="20"/>
          <w:szCs w:val="20"/>
          <w:lang w:bidi="ar-SA"/>
        </w:rPr>
        <w:t>powinny spełniać dodatkowo następujące wymagania:</w:t>
      </w:r>
    </w:p>
    <w:p w14:paraId="62828DFD" w14:textId="5DFEB0BC" w:rsidR="006D086F" w:rsidRPr="006D086F" w:rsidRDefault="006D086F" w:rsidP="006D086F">
      <w:pPr>
        <w:widowControl/>
        <w:numPr>
          <w:ilvl w:val="0"/>
          <w:numId w:val="8"/>
        </w:numPr>
        <w:tabs>
          <w:tab w:val="left" w:pos="0"/>
        </w:tabs>
        <w:overflowPunct w:val="0"/>
        <w:autoSpaceDE w:val="0"/>
        <w:autoSpaceDN w:val="0"/>
        <w:adjustRightInd w:val="0"/>
        <w:spacing w:line="360" w:lineRule="auto"/>
        <w:ind w:left="993"/>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narożniki znaku i tablicy powinny być zaokrąglone, o promieniu zgodnym z wymaganiami określonymi </w:t>
      </w:r>
      <w:r w:rsidR="003D05AF">
        <w:rPr>
          <w:rFonts w:ascii="Times New Roman" w:eastAsia="Times New Roman" w:hAnsi="Times New Roman" w:cs="Times New Roman"/>
          <w:color w:val="auto"/>
          <w:sz w:val="20"/>
          <w:szCs w:val="20"/>
          <w:lang w:bidi="ar-SA"/>
        </w:rPr>
        <w:br/>
      </w:r>
      <w:r w:rsidRPr="006D086F">
        <w:rPr>
          <w:rFonts w:ascii="Times New Roman" w:eastAsia="Times New Roman" w:hAnsi="Times New Roman" w:cs="Times New Roman"/>
          <w:color w:val="auto"/>
          <w:sz w:val="20"/>
          <w:szCs w:val="20"/>
          <w:lang w:bidi="ar-SA"/>
        </w:rPr>
        <w:t xml:space="preserve">w załączniku nr 1 do rozporządzenia Ministra Infrastruktury z dnia 3 lipca 2003 r. (z </w:t>
      </w:r>
      <w:proofErr w:type="spellStart"/>
      <w:r w:rsidRPr="006D086F">
        <w:rPr>
          <w:rFonts w:ascii="Times New Roman" w:eastAsia="Times New Roman" w:hAnsi="Times New Roman" w:cs="Times New Roman"/>
          <w:color w:val="auto"/>
          <w:sz w:val="20"/>
          <w:szCs w:val="20"/>
          <w:lang w:bidi="ar-SA"/>
        </w:rPr>
        <w:t>późn</w:t>
      </w:r>
      <w:proofErr w:type="spellEnd"/>
      <w:r w:rsidRPr="006D086F">
        <w:rPr>
          <w:rFonts w:ascii="Times New Roman" w:eastAsia="Times New Roman" w:hAnsi="Times New Roman" w:cs="Times New Roman"/>
          <w:color w:val="auto"/>
          <w:sz w:val="20"/>
          <w:szCs w:val="20"/>
          <w:lang w:bidi="ar-SA"/>
        </w:rPr>
        <w:t xml:space="preserve">. zm.) nie mniejszym jednak niż </w:t>
      </w:r>
      <w:smartTag w:uri="urn:schemas-microsoft-com:office:smarttags" w:element="metricconverter">
        <w:smartTagPr>
          <w:attr w:name="ProductID" w:val="30 mm"/>
          <w:attr w:name="tabIndex" w:val="0"/>
          <w:attr w:name="style" w:val="BACKGROUND-IMAGE: url(res://ietag.dll/#34/#1001); BACKGROUND-REPEAT: repeat-x; BACKGROUND-POSITION: left bottom"/>
        </w:smartTagPr>
        <w:r w:rsidRPr="006D086F">
          <w:rPr>
            <w:rFonts w:ascii="Times New Roman" w:eastAsia="Times New Roman" w:hAnsi="Times New Roman" w:cs="Times New Roman"/>
            <w:color w:val="auto"/>
            <w:sz w:val="20"/>
            <w:szCs w:val="20"/>
            <w:lang w:bidi="ar-SA"/>
          </w:rPr>
          <w:t>30 mm</w:t>
        </w:r>
      </w:smartTag>
      <w:r w:rsidRPr="006D086F">
        <w:rPr>
          <w:rFonts w:ascii="Times New Roman" w:eastAsia="Times New Roman" w:hAnsi="Times New Roman" w:cs="Times New Roman"/>
          <w:color w:val="auto"/>
          <w:sz w:val="20"/>
          <w:szCs w:val="20"/>
          <w:lang w:bidi="ar-SA"/>
        </w:rPr>
        <w:t>, gdy wielkości tego promienia nie wskazano,</w:t>
      </w:r>
    </w:p>
    <w:p w14:paraId="458E212A" w14:textId="3931FB6F" w:rsidR="006D086F" w:rsidRPr="006D086F" w:rsidRDefault="006D086F" w:rsidP="006D086F">
      <w:pPr>
        <w:widowControl/>
        <w:numPr>
          <w:ilvl w:val="0"/>
          <w:numId w:val="8"/>
        </w:numPr>
        <w:tabs>
          <w:tab w:val="left" w:pos="0"/>
        </w:tabs>
        <w:overflowPunct w:val="0"/>
        <w:autoSpaceDE w:val="0"/>
        <w:autoSpaceDN w:val="0"/>
        <w:adjustRightInd w:val="0"/>
        <w:spacing w:line="360" w:lineRule="auto"/>
        <w:ind w:left="993"/>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łączenie poszczególnych segmentów tarczy (dla znaków wielkogabarytowych) wzdłuż poziomej lub pionowej krawędzi powinno być wykonane w taki sposób, aby nie występowały przesunięcia i prześwity </w:t>
      </w:r>
      <w:r w:rsidR="003D05AF">
        <w:rPr>
          <w:rFonts w:ascii="Times New Roman" w:eastAsia="Times New Roman" w:hAnsi="Times New Roman" w:cs="Times New Roman"/>
          <w:color w:val="auto"/>
          <w:sz w:val="20"/>
          <w:szCs w:val="20"/>
          <w:lang w:bidi="ar-SA"/>
        </w:rPr>
        <w:br/>
      </w:r>
      <w:r w:rsidRPr="006D086F">
        <w:rPr>
          <w:rFonts w:ascii="Times New Roman" w:eastAsia="Times New Roman" w:hAnsi="Times New Roman" w:cs="Times New Roman"/>
          <w:color w:val="auto"/>
          <w:sz w:val="20"/>
          <w:szCs w:val="20"/>
          <w:lang w:bidi="ar-SA"/>
        </w:rPr>
        <w:t xml:space="preserve">w miejscach ich łączenia. </w:t>
      </w:r>
    </w:p>
    <w:p w14:paraId="789B2491" w14:textId="77777777" w:rsidR="006D086F" w:rsidRPr="006D086F" w:rsidRDefault="006D086F" w:rsidP="006D086F">
      <w:pPr>
        <w:widowControl/>
        <w:shd w:val="clear" w:color="auto" w:fill="FFFFFF"/>
        <w:spacing w:line="360" w:lineRule="auto"/>
        <w:ind w:left="5"/>
        <w:jc w:val="both"/>
        <w:rPr>
          <w:rFonts w:ascii="Times New Roman" w:eastAsia="Times New Roman" w:hAnsi="Times New Roman" w:cs="Times New Roman"/>
          <w:b/>
          <w:bCs/>
          <w:color w:val="auto"/>
          <w:spacing w:val="-1"/>
          <w:sz w:val="20"/>
          <w:szCs w:val="20"/>
          <w:lang w:bidi="ar-SA"/>
        </w:rPr>
      </w:pPr>
    </w:p>
    <w:p w14:paraId="72D6C67C" w14:textId="77777777" w:rsidR="006D086F" w:rsidRPr="006D086F" w:rsidRDefault="006D086F" w:rsidP="006D086F">
      <w:pPr>
        <w:widowControl/>
        <w:shd w:val="clear" w:color="auto" w:fill="FFFFFF"/>
        <w:spacing w:line="360" w:lineRule="auto"/>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1"/>
          <w:sz w:val="20"/>
          <w:szCs w:val="20"/>
          <w:lang w:bidi="ar-SA"/>
        </w:rPr>
        <w:t>2.6. Znaki odblaskowe</w:t>
      </w:r>
    </w:p>
    <w:p w14:paraId="34896DF8" w14:textId="77777777" w:rsidR="006D086F" w:rsidRPr="006D086F" w:rsidRDefault="006D086F" w:rsidP="006D086F">
      <w:pPr>
        <w:widowControl/>
        <w:shd w:val="clear" w:color="auto" w:fill="FFFFFF"/>
        <w:tabs>
          <w:tab w:val="left" w:pos="509"/>
        </w:tabs>
        <w:spacing w:line="360" w:lineRule="auto"/>
        <w:ind w:left="5"/>
        <w:jc w:val="both"/>
        <w:rPr>
          <w:rFonts w:ascii="Times New Roman" w:eastAsia="Times New Roman" w:hAnsi="Times New Roman" w:cs="Times New Roman"/>
          <w:b/>
          <w:bCs/>
          <w:color w:val="auto"/>
          <w:spacing w:val="-3"/>
          <w:sz w:val="20"/>
          <w:szCs w:val="20"/>
          <w:lang w:bidi="ar-SA"/>
        </w:rPr>
      </w:pPr>
    </w:p>
    <w:p w14:paraId="174CA4BA" w14:textId="77777777" w:rsidR="006D086F" w:rsidRPr="006D086F" w:rsidRDefault="006D086F" w:rsidP="006D086F">
      <w:pPr>
        <w:widowControl/>
        <w:shd w:val="clear" w:color="auto" w:fill="FFFFFF"/>
        <w:tabs>
          <w:tab w:val="left" w:pos="509"/>
        </w:tabs>
        <w:spacing w:line="360" w:lineRule="auto"/>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3"/>
          <w:sz w:val="20"/>
          <w:szCs w:val="20"/>
          <w:lang w:bidi="ar-SA"/>
        </w:rPr>
        <w:t>2.6.1.</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color w:val="auto"/>
          <w:spacing w:val="-1"/>
          <w:sz w:val="20"/>
          <w:szCs w:val="20"/>
          <w:lang w:bidi="ar-SA"/>
        </w:rPr>
        <w:t>Wymagania dotyczące powierzchni odblaskowej</w:t>
      </w:r>
    </w:p>
    <w:p w14:paraId="7258410B" w14:textId="77777777" w:rsidR="006D086F" w:rsidRPr="006D086F" w:rsidRDefault="006D086F" w:rsidP="006D086F">
      <w:pPr>
        <w:widowControl/>
        <w:spacing w:before="12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Znaki drogowe odblaskowe wykonuje się przez naklejenie na tarczę znaku lica wykonanego z samoprzylepnej, aktywowanej przez docisk, folii odblaskowej. Znaki drogowe klasy A, B, C, D, E, F, G, T i urządzenia bezpieczeństwa ruchu drogowego klasy U nie odblaskowe, nie są dopuszczone do stosowania na drogach publicznych.</w:t>
      </w:r>
    </w:p>
    <w:p w14:paraId="3EC43C28" w14:textId="4D879E46" w:rsidR="006D086F" w:rsidRPr="006D086F" w:rsidRDefault="006D086F" w:rsidP="006D086F">
      <w:pPr>
        <w:widowControl/>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ab/>
        <w:t>Folia odblaskowa (odbijająca powrotnie) powinna spełniać wymagania określone w aprobacie technicznej.</w:t>
      </w:r>
    </w:p>
    <w:p w14:paraId="0944996F" w14:textId="77777777" w:rsidR="006D086F" w:rsidRPr="006D086F" w:rsidRDefault="006D086F" w:rsidP="006D086F">
      <w:pPr>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Lico znaku powinno być wykonane z:</w:t>
      </w:r>
    </w:p>
    <w:p w14:paraId="27BEF511" w14:textId="77777777" w:rsidR="006D086F" w:rsidRPr="006D086F" w:rsidRDefault="006D086F" w:rsidP="006D086F">
      <w:pPr>
        <w:widowControl/>
        <w:numPr>
          <w:ilvl w:val="0"/>
          <w:numId w:val="19"/>
        </w:numPr>
        <w:overflowPunct w:val="0"/>
        <w:autoSpaceDE w:val="0"/>
        <w:autoSpaceDN w:val="0"/>
        <w:adjustRightInd w:val="0"/>
        <w:spacing w:line="360" w:lineRule="auto"/>
        <w:ind w:left="993"/>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samoprzylepnej folii odblaskowej o właściwościach fotometrycznych i kolorymetrycznych typu 1, </w:t>
      </w:r>
      <w:r w:rsidRPr="00CF5DA0">
        <w:rPr>
          <w:rFonts w:ascii="Times New Roman" w:eastAsia="Times New Roman" w:hAnsi="Times New Roman" w:cs="Times New Roman"/>
          <w:b/>
          <w:color w:val="auto"/>
          <w:sz w:val="20"/>
          <w:szCs w:val="20"/>
          <w:lang w:bidi="ar-SA"/>
        </w:rPr>
        <w:t>typu 2</w:t>
      </w:r>
      <w:r w:rsidRPr="006D086F">
        <w:rPr>
          <w:rFonts w:ascii="Times New Roman" w:eastAsia="Times New Roman" w:hAnsi="Times New Roman" w:cs="Times New Roman"/>
          <w:color w:val="auto"/>
          <w:sz w:val="20"/>
          <w:szCs w:val="20"/>
          <w:lang w:bidi="ar-SA"/>
        </w:rPr>
        <w:t xml:space="preserve"> (folia z kulkami szklanymi lub pryzmatyczna) lub </w:t>
      </w:r>
      <w:r w:rsidRPr="00AE1A30">
        <w:rPr>
          <w:rFonts w:ascii="Times New Roman" w:eastAsia="Times New Roman" w:hAnsi="Times New Roman" w:cs="Times New Roman"/>
          <w:b/>
          <w:color w:val="auto"/>
          <w:sz w:val="20"/>
          <w:szCs w:val="20"/>
          <w:lang w:bidi="ar-SA"/>
        </w:rPr>
        <w:t>typu 3</w:t>
      </w:r>
      <w:r w:rsidRPr="006D086F">
        <w:rPr>
          <w:rFonts w:ascii="Times New Roman" w:eastAsia="Times New Roman" w:hAnsi="Times New Roman" w:cs="Times New Roman"/>
          <w:color w:val="auto"/>
          <w:sz w:val="20"/>
          <w:szCs w:val="20"/>
          <w:lang w:bidi="ar-SA"/>
        </w:rPr>
        <w:t xml:space="preserve"> (</w:t>
      </w:r>
      <w:r w:rsidRPr="00AE1A30">
        <w:rPr>
          <w:rFonts w:ascii="Times New Roman" w:eastAsia="Times New Roman" w:hAnsi="Times New Roman" w:cs="Times New Roman"/>
          <w:b/>
          <w:color w:val="auto"/>
          <w:sz w:val="20"/>
          <w:szCs w:val="20"/>
          <w:lang w:bidi="ar-SA"/>
        </w:rPr>
        <w:t>folia pryzmatyczna</w:t>
      </w:r>
      <w:r w:rsidRPr="006D086F">
        <w:rPr>
          <w:rFonts w:ascii="Times New Roman" w:eastAsia="Times New Roman" w:hAnsi="Times New Roman" w:cs="Times New Roman"/>
          <w:color w:val="auto"/>
          <w:sz w:val="20"/>
          <w:szCs w:val="20"/>
          <w:lang w:bidi="ar-SA"/>
        </w:rPr>
        <w:t>) potwierdzonych uzyskanymi aprobatami technicznymi dla poszczególnych typów folii,</w:t>
      </w:r>
    </w:p>
    <w:p w14:paraId="63CC5A6D" w14:textId="77777777" w:rsidR="006D086F" w:rsidRPr="006D086F" w:rsidRDefault="006D086F" w:rsidP="006D086F">
      <w:pPr>
        <w:widowControl/>
        <w:numPr>
          <w:ilvl w:val="0"/>
          <w:numId w:val="19"/>
        </w:numPr>
        <w:overflowPunct w:val="0"/>
        <w:autoSpaceDE w:val="0"/>
        <w:autoSpaceDN w:val="0"/>
        <w:adjustRightInd w:val="0"/>
        <w:spacing w:line="360" w:lineRule="auto"/>
        <w:ind w:left="993"/>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do nanoszenia barw innych niż biała można stosować: farby transparentne do sitodruku, zalecane przez producenta danej folii, transparentne folie ploterowe posiadające aprobaty techniczne oraz w przypadku folii typu 1 wycinane kształty z folii odblaskowych barwnych,</w:t>
      </w:r>
    </w:p>
    <w:p w14:paraId="31B5EBDA" w14:textId="77777777" w:rsidR="006D086F" w:rsidRPr="006D086F" w:rsidRDefault="006D086F" w:rsidP="006D086F">
      <w:pPr>
        <w:widowControl/>
        <w:numPr>
          <w:ilvl w:val="0"/>
          <w:numId w:val="19"/>
        </w:numPr>
        <w:overflowPunct w:val="0"/>
        <w:autoSpaceDE w:val="0"/>
        <w:autoSpaceDN w:val="0"/>
        <w:adjustRightInd w:val="0"/>
        <w:spacing w:line="360" w:lineRule="auto"/>
        <w:ind w:left="993"/>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dopuszcza się wycinanie kształtów z folii 2 i 3 typu pod warunkiem zabezpieczenia ich krawędzi lakierem zalecanym przez producenta folii,</w:t>
      </w:r>
    </w:p>
    <w:p w14:paraId="2B25E562" w14:textId="77777777" w:rsidR="006D086F" w:rsidRPr="006D086F" w:rsidRDefault="006D086F" w:rsidP="006D086F">
      <w:pPr>
        <w:widowControl/>
        <w:numPr>
          <w:ilvl w:val="0"/>
          <w:numId w:val="19"/>
        </w:numPr>
        <w:tabs>
          <w:tab w:val="left" w:pos="709"/>
          <w:tab w:val="center" w:pos="4536"/>
          <w:tab w:val="right" w:pos="9072"/>
        </w:tabs>
        <w:overflowPunct w:val="0"/>
        <w:autoSpaceDE w:val="0"/>
        <w:autoSpaceDN w:val="0"/>
        <w:adjustRightInd w:val="0"/>
        <w:spacing w:line="360" w:lineRule="auto"/>
        <w:ind w:left="993"/>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nie dopuszcza się stosowania folii o okresie trwałości poniżej 7 lat do znaków stałych,</w:t>
      </w:r>
    </w:p>
    <w:p w14:paraId="67DDBC9D" w14:textId="66CFD22C" w:rsidR="006D086F" w:rsidRPr="006D086F" w:rsidRDefault="006D086F" w:rsidP="006D086F">
      <w:pPr>
        <w:widowControl/>
        <w:numPr>
          <w:ilvl w:val="0"/>
          <w:numId w:val="19"/>
        </w:numPr>
        <w:overflowPunct w:val="0"/>
        <w:autoSpaceDE w:val="0"/>
        <w:autoSpaceDN w:val="0"/>
        <w:adjustRightInd w:val="0"/>
        <w:spacing w:line="360" w:lineRule="auto"/>
        <w:ind w:left="993"/>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folie o 2-letnim i 3-letnim okresie trwałości mogą być wykorzystywane do znaków tymczasowych stosowanych do oznakowania robót drogowych, pod warunkiem posiadania aprobaty technicznej </w:t>
      </w:r>
      <w:r w:rsidR="003D05AF">
        <w:rPr>
          <w:rFonts w:ascii="Times New Roman" w:eastAsia="Times New Roman" w:hAnsi="Times New Roman" w:cs="Times New Roman"/>
          <w:color w:val="auto"/>
          <w:sz w:val="20"/>
          <w:szCs w:val="20"/>
          <w:lang w:bidi="ar-SA"/>
        </w:rPr>
        <w:br/>
      </w:r>
      <w:r w:rsidRPr="006D086F">
        <w:rPr>
          <w:rFonts w:ascii="Times New Roman" w:eastAsia="Times New Roman" w:hAnsi="Times New Roman" w:cs="Times New Roman"/>
          <w:color w:val="auto"/>
          <w:sz w:val="20"/>
          <w:szCs w:val="20"/>
          <w:lang w:bidi="ar-SA"/>
        </w:rPr>
        <w:t xml:space="preserve">i zachowania zgodności z załącznikiem nr 1 do rozporządzenia Ministra Infrastruktury z dnia 3 lipca 2003 w </w:t>
      </w:r>
      <w:r w:rsidRPr="006D086F">
        <w:rPr>
          <w:rFonts w:ascii="Times New Roman" w:eastAsia="Times New Roman" w:hAnsi="Times New Roman" w:cs="Times New Roman"/>
          <w:color w:val="auto"/>
          <w:sz w:val="20"/>
          <w:szCs w:val="20"/>
          <w:lang w:bidi="ar-SA"/>
        </w:rPr>
        <w:lastRenderedPageBreak/>
        <w:t>sprawie szczegółowych warunków technicznych dla znaków i sygnałów drogowych oraz urządzeń bezpieczeństwa ruchu drogowego i warunków ich umieszczania na drogach.</w:t>
      </w:r>
    </w:p>
    <w:p w14:paraId="4099AEF9" w14:textId="77777777" w:rsidR="006D086F" w:rsidRPr="006D086F" w:rsidRDefault="006D086F" w:rsidP="006D086F">
      <w:pPr>
        <w:widowControl/>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W przypadku oświetlenia standardowym </w:t>
      </w:r>
      <w:proofErr w:type="spellStart"/>
      <w:r w:rsidRPr="006D086F">
        <w:rPr>
          <w:rFonts w:ascii="Times New Roman" w:eastAsia="Times New Roman" w:hAnsi="Times New Roman" w:cs="Times New Roman"/>
          <w:color w:val="auto"/>
          <w:sz w:val="20"/>
          <w:szCs w:val="20"/>
          <w:lang w:bidi="ar-SA"/>
        </w:rPr>
        <w:t>iluminantem</w:t>
      </w:r>
      <w:proofErr w:type="spellEnd"/>
      <w:r w:rsidRPr="006D086F">
        <w:rPr>
          <w:rFonts w:ascii="Times New Roman" w:eastAsia="Times New Roman" w:hAnsi="Times New Roman" w:cs="Times New Roman"/>
          <w:color w:val="auto"/>
          <w:sz w:val="20"/>
          <w:szCs w:val="20"/>
          <w:lang w:bidi="ar-SA"/>
        </w:rPr>
        <w:t xml:space="preserve"> D 65 (wg CIE 15) oraz widoczności geometrycznej wg CIE 45/0, chromatyczność i współczynnik luminancji </w:t>
      </w:r>
      <w:r w:rsidRPr="006D086F">
        <w:rPr>
          <w:rFonts w:ascii="Times New Roman" w:eastAsia="Times New Roman" w:hAnsi="Times New Roman" w:cs="Times New Roman"/>
          <w:color w:val="auto"/>
          <w:sz w:val="20"/>
          <w:szCs w:val="20"/>
          <w:lang w:bidi="ar-SA"/>
        </w:rPr>
        <w:sym w:font="Symbol" w:char="0062"/>
      </w:r>
      <w:r w:rsidRPr="006D086F">
        <w:rPr>
          <w:rFonts w:ascii="Times New Roman" w:eastAsia="Times New Roman" w:hAnsi="Times New Roman" w:cs="Times New Roman"/>
          <w:color w:val="auto"/>
          <w:sz w:val="20"/>
          <w:szCs w:val="20"/>
          <w:lang w:bidi="ar-SA"/>
        </w:rPr>
        <w:t xml:space="preserve"> powinny być zgodne z wymaganiami podanymi w </w:t>
      </w:r>
      <w:r w:rsidRPr="006D086F">
        <w:rPr>
          <w:rFonts w:ascii="Times New Roman" w:eastAsia="Times New Roman" w:hAnsi="Times New Roman" w:cs="Times New Roman"/>
          <w:bCs/>
          <w:color w:val="auto"/>
          <w:sz w:val="20"/>
          <w:szCs w:val="20"/>
          <w:lang w:bidi="ar-SA"/>
        </w:rPr>
        <w:t xml:space="preserve">PN-EN 12899-1 </w:t>
      </w:r>
      <w:r w:rsidRPr="006D086F">
        <w:rPr>
          <w:rFonts w:ascii="Times New Roman" w:eastAsia="Times New Roman" w:hAnsi="Times New Roman" w:cs="Times New Roman"/>
          <w:color w:val="auto"/>
          <w:sz w:val="20"/>
          <w:szCs w:val="20"/>
          <w:lang w:bidi="ar-SA"/>
        </w:rPr>
        <w:t>tablicach 1 i 2.</w:t>
      </w:r>
    </w:p>
    <w:p w14:paraId="62DA5B6D" w14:textId="77777777" w:rsidR="006D086F" w:rsidRPr="006D086F" w:rsidRDefault="006D086F" w:rsidP="006D086F">
      <w:pPr>
        <w:widowControl/>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Minimalna początkowa wartość współczynnika odblasku R</w:t>
      </w:r>
      <w:r w:rsidRPr="006D086F">
        <w:rPr>
          <w:rFonts w:ascii="Times New Roman" w:eastAsia="Times New Roman" w:hAnsi="Times New Roman" w:cs="Times New Roman"/>
          <w:color w:val="auto"/>
          <w:sz w:val="20"/>
          <w:szCs w:val="20"/>
          <w:vertAlign w:val="subscript"/>
          <w:lang w:bidi="ar-SA"/>
        </w:rPr>
        <w:t>A</w:t>
      </w:r>
      <w:r w:rsidRPr="006D086F">
        <w:rPr>
          <w:rFonts w:ascii="Times New Roman" w:eastAsia="Times New Roman" w:hAnsi="Times New Roman" w:cs="Times New Roman"/>
          <w:color w:val="auto"/>
          <w:sz w:val="20"/>
          <w:szCs w:val="20"/>
          <w:lang w:bidi="ar-SA"/>
        </w:rPr>
        <w:t>(cd·lx</w:t>
      </w:r>
      <w:r w:rsidRPr="006D086F">
        <w:rPr>
          <w:rFonts w:ascii="Times New Roman" w:eastAsia="Times New Roman" w:hAnsi="Times New Roman" w:cs="Times New Roman"/>
          <w:color w:val="auto"/>
          <w:sz w:val="20"/>
          <w:szCs w:val="20"/>
          <w:vertAlign w:val="superscript"/>
          <w:lang w:bidi="ar-SA"/>
        </w:rPr>
        <w:t>-1</w:t>
      </w:r>
      <w:r w:rsidRPr="006D086F">
        <w:rPr>
          <w:rFonts w:ascii="Times New Roman" w:eastAsia="Times New Roman" w:hAnsi="Times New Roman" w:cs="Times New Roman"/>
          <w:color w:val="auto"/>
          <w:sz w:val="20"/>
          <w:szCs w:val="20"/>
          <w:lang w:bidi="ar-SA"/>
        </w:rPr>
        <w:t>m</w:t>
      </w:r>
      <w:r w:rsidRPr="006D086F">
        <w:rPr>
          <w:rFonts w:ascii="Times New Roman" w:eastAsia="Times New Roman" w:hAnsi="Times New Roman" w:cs="Times New Roman"/>
          <w:color w:val="auto"/>
          <w:sz w:val="20"/>
          <w:szCs w:val="20"/>
          <w:vertAlign w:val="superscript"/>
          <w:lang w:bidi="ar-SA"/>
        </w:rPr>
        <w:t xml:space="preserve">-2 </w:t>
      </w:r>
      <w:r w:rsidRPr="006D086F">
        <w:rPr>
          <w:rFonts w:ascii="Times New Roman" w:eastAsia="Times New Roman" w:hAnsi="Times New Roman" w:cs="Times New Roman"/>
          <w:color w:val="auto"/>
          <w:sz w:val="20"/>
          <w:szCs w:val="20"/>
          <w:lang w:bidi="ar-SA"/>
        </w:rPr>
        <w:t xml:space="preserve">) znaków odblaskowych, zmierzona zgodnie z procedurą zawartą w CIE No.54.2, używając standardowego </w:t>
      </w:r>
      <w:proofErr w:type="spellStart"/>
      <w:r w:rsidRPr="006D086F">
        <w:rPr>
          <w:rFonts w:ascii="Times New Roman" w:eastAsia="Times New Roman" w:hAnsi="Times New Roman" w:cs="Times New Roman"/>
          <w:color w:val="auto"/>
          <w:sz w:val="20"/>
          <w:szCs w:val="20"/>
          <w:lang w:bidi="ar-SA"/>
        </w:rPr>
        <w:t>iluminantu</w:t>
      </w:r>
      <w:proofErr w:type="spellEnd"/>
      <w:r w:rsidRPr="006D086F">
        <w:rPr>
          <w:rFonts w:ascii="Times New Roman" w:eastAsia="Times New Roman" w:hAnsi="Times New Roman" w:cs="Times New Roman"/>
          <w:color w:val="auto"/>
          <w:sz w:val="20"/>
          <w:szCs w:val="20"/>
          <w:lang w:bidi="ar-SA"/>
        </w:rPr>
        <w:t xml:space="preserve"> A, powinna spełniać odpowiednio wymagania podane w </w:t>
      </w:r>
      <w:r w:rsidRPr="006D086F">
        <w:rPr>
          <w:rFonts w:ascii="Times New Roman" w:eastAsia="Times New Roman" w:hAnsi="Times New Roman" w:cs="Times New Roman"/>
          <w:bCs/>
          <w:color w:val="auto"/>
          <w:sz w:val="20"/>
          <w:szCs w:val="20"/>
          <w:lang w:bidi="ar-SA"/>
        </w:rPr>
        <w:t xml:space="preserve">PN-EN 12899-1 </w:t>
      </w:r>
      <w:r w:rsidRPr="006D086F">
        <w:rPr>
          <w:rFonts w:ascii="Times New Roman" w:eastAsia="Times New Roman" w:hAnsi="Times New Roman" w:cs="Times New Roman"/>
          <w:color w:val="auto"/>
          <w:sz w:val="20"/>
          <w:szCs w:val="20"/>
          <w:lang w:bidi="ar-SA"/>
        </w:rPr>
        <w:t>tablica 3 i 4.</w:t>
      </w:r>
    </w:p>
    <w:p w14:paraId="6DF23DAF" w14:textId="77777777" w:rsidR="006D086F" w:rsidRPr="006D086F" w:rsidRDefault="006D086F" w:rsidP="006D086F">
      <w:pPr>
        <w:widowControl/>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Współczynnik odblasku R</w:t>
      </w:r>
      <w:r w:rsidRPr="006D086F">
        <w:rPr>
          <w:rFonts w:ascii="Times New Roman" w:eastAsia="Times New Roman" w:hAnsi="Times New Roman" w:cs="Times New Roman"/>
          <w:color w:val="auto"/>
          <w:sz w:val="20"/>
          <w:szCs w:val="20"/>
          <w:vertAlign w:val="subscript"/>
          <w:lang w:bidi="ar-SA"/>
        </w:rPr>
        <w:t>A</w:t>
      </w:r>
      <w:r w:rsidRPr="006D086F">
        <w:rPr>
          <w:rFonts w:ascii="Times New Roman" w:eastAsia="Times New Roman" w:hAnsi="Times New Roman" w:cs="Times New Roman"/>
          <w:color w:val="auto"/>
          <w:sz w:val="20"/>
          <w:szCs w:val="20"/>
          <w:lang w:bidi="ar-SA"/>
        </w:rPr>
        <w:t xml:space="preserve"> dla wszystkich kolorów drukowanych, z wyjątkiem białego, nie powinien być mniejszy niż 70 % wartości podanych w </w:t>
      </w:r>
      <w:r w:rsidRPr="006D086F">
        <w:rPr>
          <w:rFonts w:ascii="Times New Roman" w:eastAsia="Times New Roman" w:hAnsi="Times New Roman" w:cs="Times New Roman"/>
          <w:bCs/>
          <w:color w:val="auto"/>
          <w:sz w:val="20"/>
          <w:szCs w:val="20"/>
          <w:lang w:bidi="ar-SA"/>
        </w:rPr>
        <w:t xml:space="preserve">PN-EN 12899-1 </w:t>
      </w:r>
      <w:r w:rsidRPr="006D086F">
        <w:rPr>
          <w:rFonts w:ascii="Times New Roman" w:eastAsia="Times New Roman" w:hAnsi="Times New Roman" w:cs="Times New Roman"/>
          <w:color w:val="auto"/>
          <w:sz w:val="20"/>
          <w:szCs w:val="20"/>
          <w:lang w:bidi="ar-SA"/>
        </w:rPr>
        <w:t xml:space="preserve">tablica 3 i 4 dla znaków klasy RA1 i RA2, </w:t>
      </w:r>
    </w:p>
    <w:p w14:paraId="013561A8" w14:textId="77777777" w:rsidR="006D086F" w:rsidRPr="006D086F" w:rsidRDefault="006D086F" w:rsidP="006D086F">
      <w:pPr>
        <w:widowControl/>
        <w:shd w:val="clear" w:color="auto" w:fill="FFFFFF"/>
        <w:tabs>
          <w:tab w:val="left" w:pos="509"/>
        </w:tabs>
        <w:spacing w:line="360" w:lineRule="auto"/>
        <w:ind w:left="5"/>
        <w:jc w:val="both"/>
        <w:rPr>
          <w:rFonts w:ascii="Times New Roman" w:eastAsia="Times New Roman" w:hAnsi="Times New Roman" w:cs="Times New Roman"/>
          <w:b/>
          <w:bCs/>
          <w:color w:val="auto"/>
          <w:spacing w:val="-3"/>
          <w:sz w:val="20"/>
          <w:szCs w:val="20"/>
          <w:lang w:bidi="ar-SA"/>
        </w:rPr>
      </w:pPr>
    </w:p>
    <w:p w14:paraId="77F01FE7" w14:textId="77777777" w:rsidR="006D086F" w:rsidRPr="006D086F" w:rsidRDefault="006D086F" w:rsidP="006D086F">
      <w:pPr>
        <w:widowControl/>
        <w:shd w:val="clear" w:color="auto" w:fill="FFFFFF"/>
        <w:tabs>
          <w:tab w:val="left" w:pos="509"/>
        </w:tabs>
        <w:spacing w:line="360" w:lineRule="auto"/>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3"/>
          <w:sz w:val="20"/>
          <w:szCs w:val="20"/>
          <w:lang w:bidi="ar-SA"/>
        </w:rPr>
        <w:t>2.6.2.</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color w:val="auto"/>
          <w:spacing w:val="-1"/>
          <w:sz w:val="20"/>
          <w:szCs w:val="20"/>
          <w:lang w:bidi="ar-SA"/>
        </w:rPr>
        <w:t>Wymagania jakościowe znaku odblaskowego</w:t>
      </w:r>
    </w:p>
    <w:p w14:paraId="5204D1C3" w14:textId="77777777" w:rsidR="006D086F" w:rsidRPr="006D086F" w:rsidRDefault="006D086F" w:rsidP="006D086F">
      <w:pPr>
        <w:widowControl/>
        <w:shd w:val="clear" w:color="auto" w:fill="FFFFFF"/>
        <w:spacing w:line="360" w:lineRule="auto"/>
        <w:jc w:val="both"/>
        <w:rPr>
          <w:rFonts w:ascii="Times New Roman" w:eastAsia="Times New Roman" w:hAnsi="Times New Roman" w:cs="Times New Roman"/>
          <w:bCs/>
          <w:color w:val="auto"/>
          <w:spacing w:val="-1"/>
          <w:sz w:val="20"/>
          <w:szCs w:val="20"/>
          <w:lang w:bidi="ar-SA"/>
        </w:rPr>
      </w:pPr>
      <w:r w:rsidRPr="006D086F">
        <w:rPr>
          <w:rFonts w:ascii="Times New Roman" w:eastAsia="Times New Roman" w:hAnsi="Times New Roman" w:cs="Times New Roman"/>
          <w:bCs/>
          <w:color w:val="auto"/>
          <w:spacing w:val="-1"/>
          <w:sz w:val="20"/>
          <w:szCs w:val="20"/>
          <w:lang w:bidi="ar-SA"/>
        </w:rPr>
        <w:t>Zastosować znaki o wielkości:</w:t>
      </w:r>
    </w:p>
    <w:p w14:paraId="1DEFF9FD" w14:textId="77777777" w:rsidR="006D086F" w:rsidRPr="006D086F" w:rsidRDefault="006D086F" w:rsidP="006D086F">
      <w:pPr>
        <w:widowControl/>
        <w:numPr>
          <w:ilvl w:val="0"/>
          <w:numId w:val="15"/>
        </w:numPr>
        <w:shd w:val="clear" w:color="auto" w:fill="FFFFFF"/>
        <w:spacing w:line="360" w:lineRule="auto"/>
        <w:jc w:val="both"/>
        <w:rPr>
          <w:rFonts w:ascii="Times New Roman" w:eastAsia="Times New Roman" w:hAnsi="Times New Roman" w:cs="Times New Roman"/>
          <w:bCs/>
          <w:color w:val="auto"/>
          <w:spacing w:val="-1"/>
          <w:sz w:val="20"/>
          <w:szCs w:val="20"/>
          <w:lang w:bidi="ar-SA"/>
        </w:rPr>
      </w:pPr>
      <w:r w:rsidRPr="006D086F">
        <w:rPr>
          <w:rFonts w:ascii="Times New Roman" w:eastAsia="Times New Roman" w:hAnsi="Times New Roman" w:cs="Times New Roman"/>
          <w:bCs/>
          <w:color w:val="auto"/>
          <w:spacing w:val="-1"/>
          <w:sz w:val="20"/>
          <w:szCs w:val="20"/>
          <w:lang w:bidi="ar-SA"/>
        </w:rPr>
        <w:t>„małe” typ A, B, D, E, T – z folii typ I</w:t>
      </w:r>
    </w:p>
    <w:p w14:paraId="1A5611B7" w14:textId="77777777" w:rsidR="006D086F" w:rsidRPr="006D086F" w:rsidRDefault="006D086F" w:rsidP="006D086F">
      <w:pPr>
        <w:widowControl/>
        <w:numPr>
          <w:ilvl w:val="0"/>
          <w:numId w:val="15"/>
        </w:numPr>
        <w:shd w:val="clear" w:color="auto" w:fill="FFFFFF"/>
        <w:spacing w:line="360" w:lineRule="auto"/>
        <w:jc w:val="both"/>
        <w:rPr>
          <w:rFonts w:ascii="Times New Roman" w:eastAsia="Times New Roman" w:hAnsi="Times New Roman" w:cs="Times New Roman"/>
          <w:bCs/>
          <w:color w:val="auto"/>
          <w:spacing w:val="-1"/>
          <w:sz w:val="20"/>
          <w:szCs w:val="20"/>
          <w:lang w:bidi="ar-SA"/>
        </w:rPr>
      </w:pPr>
      <w:r w:rsidRPr="006D086F">
        <w:rPr>
          <w:rFonts w:ascii="Times New Roman" w:eastAsia="Times New Roman" w:hAnsi="Times New Roman" w:cs="Times New Roman"/>
          <w:bCs/>
          <w:color w:val="auto"/>
          <w:spacing w:val="-1"/>
          <w:sz w:val="20"/>
          <w:szCs w:val="20"/>
          <w:lang w:bidi="ar-SA"/>
        </w:rPr>
        <w:t>„małe” typ A, B, D, T – z folii typ II</w:t>
      </w:r>
    </w:p>
    <w:p w14:paraId="72F252CC" w14:textId="77777777" w:rsidR="006D086F" w:rsidRPr="006D086F" w:rsidRDefault="006D086F" w:rsidP="006D086F">
      <w:pPr>
        <w:widowControl/>
        <w:numPr>
          <w:ilvl w:val="0"/>
          <w:numId w:val="15"/>
        </w:numPr>
        <w:shd w:val="clear" w:color="auto" w:fill="FFFFFF"/>
        <w:spacing w:line="360" w:lineRule="auto"/>
        <w:jc w:val="both"/>
        <w:rPr>
          <w:rFonts w:ascii="Times New Roman" w:eastAsia="Times New Roman" w:hAnsi="Times New Roman" w:cs="Times New Roman"/>
          <w:bCs/>
          <w:color w:val="auto"/>
          <w:spacing w:val="-1"/>
          <w:sz w:val="20"/>
          <w:szCs w:val="20"/>
          <w:lang w:bidi="ar-SA"/>
        </w:rPr>
      </w:pPr>
      <w:r w:rsidRPr="006D086F">
        <w:rPr>
          <w:rFonts w:ascii="Times New Roman" w:eastAsia="Times New Roman" w:hAnsi="Times New Roman" w:cs="Times New Roman"/>
          <w:bCs/>
          <w:color w:val="auto"/>
          <w:spacing w:val="-1"/>
          <w:sz w:val="20"/>
          <w:szCs w:val="20"/>
          <w:lang w:bidi="ar-SA"/>
        </w:rPr>
        <w:t>„średnie” typ B, D, E – z folii typ II</w:t>
      </w:r>
    </w:p>
    <w:p w14:paraId="555F5A96" w14:textId="77777777" w:rsidR="006D086F" w:rsidRPr="006D086F" w:rsidRDefault="006D086F" w:rsidP="006D086F">
      <w:pPr>
        <w:widowControl/>
        <w:numPr>
          <w:ilvl w:val="0"/>
          <w:numId w:val="15"/>
        </w:numPr>
        <w:shd w:val="clear" w:color="auto" w:fill="FFFFFF"/>
        <w:spacing w:line="360" w:lineRule="auto"/>
        <w:jc w:val="both"/>
        <w:rPr>
          <w:rFonts w:ascii="Times New Roman" w:eastAsia="Times New Roman" w:hAnsi="Times New Roman" w:cs="Times New Roman"/>
          <w:bCs/>
          <w:color w:val="auto"/>
          <w:spacing w:val="-1"/>
          <w:sz w:val="20"/>
          <w:szCs w:val="20"/>
          <w:lang w:bidi="ar-SA"/>
        </w:rPr>
      </w:pPr>
      <w:r w:rsidRPr="006D086F">
        <w:rPr>
          <w:rFonts w:ascii="Times New Roman" w:eastAsia="Times New Roman" w:hAnsi="Times New Roman" w:cs="Times New Roman"/>
          <w:bCs/>
          <w:color w:val="auto"/>
          <w:spacing w:val="-1"/>
          <w:sz w:val="20"/>
          <w:szCs w:val="20"/>
          <w:lang w:bidi="ar-SA"/>
        </w:rPr>
        <w:t>„duże” typ A, B, C, D, E, F, T – z folii typ II</w:t>
      </w:r>
    </w:p>
    <w:p w14:paraId="46231DB5" w14:textId="77777777" w:rsidR="006D086F" w:rsidRPr="006D086F" w:rsidRDefault="006D086F" w:rsidP="006D086F">
      <w:pPr>
        <w:widowControl/>
        <w:numPr>
          <w:ilvl w:val="0"/>
          <w:numId w:val="15"/>
        </w:numPr>
        <w:shd w:val="clear" w:color="auto" w:fill="FFFFFF"/>
        <w:spacing w:line="360" w:lineRule="auto"/>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Cs/>
          <w:color w:val="auto"/>
          <w:spacing w:val="-1"/>
          <w:sz w:val="20"/>
          <w:szCs w:val="20"/>
          <w:lang w:bidi="ar-SA"/>
        </w:rPr>
        <w:t>słupki przeszkodowe (pylony ostrzegawcze) – U-5, U-5a</w:t>
      </w:r>
    </w:p>
    <w:p w14:paraId="4C379433"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Folie odblaskowe użyte do wykonania lica znaku powinny wykazywać pełne związanie z tarczą znaku przez cały okres wymaganej trwałości znaku. Niedopuszczalne są lokalne </w:t>
      </w:r>
      <w:proofErr w:type="spellStart"/>
      <w:r w:rsidRPr="006D086F">
        <w:rPr>
          <w:rFonts w:ascii="Times New Roman" w:eastAsia="Times New Roman" w:hAnsi="Times New Roman" w:cs="Times New Roman"/>
          <w:color w:val="auto"/>
          <w:sz w:val="20"/>
          <w:szCs w:val="20"/>
          <w:lang w:bidi="ar-SA"/>
        </w:rPr>
        <w:t>niedoklejenia</w:t>
      </w:r>
      <w:proofErr w:type="spellEnd"/>
      <w:r w:rsidRPr="006D086F">
        <w:rPr>
          <w:rFonts w:ascii="Times New Roman" w:eastAsia="Times New Roman" w:hAnsi="Times New Roman" w:cs="Times New Roman"/>
          <w:color w:val="auto"/>
          <w:sz w:val="20"/>
          <w:szCs w:val="20"/>
          <w:lang w:bidi="ar-SA"/>
        </w:rPr>
        <w:t>, odklejania, złuszczenia lub odstawanie folii na krawędziach tarczy znaku oraz na jego powierzchni.</w:t>
      </w:r>
    </w:p>
    <w:p w14:paraId="0B3D5481"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Sposób połączenia folii z powierzchnią tarczy znaku powinien uniemożliwiać jej odłączenie od tarczy bez jej zniszczenia.</w:t>
      </w:r>
    </w:p>
    <w:p w14:paraId="4ADF8286"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Przy malowaniu lub klejeniu symboli lub obrzeży znaków na folii odblaskowej, technologia malowania lub klejenia oraz stosowane w tym celu materiały powinny być uzgodnione z producentem folii.</w:t>
      </w:r>
    </w:p>
    <w:p w14:paraId="7B9F2837"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Powierzchnia lica znaku powinna być równa i gładka, nie mogą na niej występować lokalne nierówności i pofałdowania. Niedopuszczalne jest występowanie jakichkolwiek ognisk korozji, zarówno na powierzchni jak i na obrzeżach tarczy znaku.</w:t>
      </w:r>
    </w:p>
    <w:p w14:paraId="23D6C882"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Dokładność rysunku znaku powinna być taka, aby wady konturów znaku, które mogą powstać przy nanoszeniu farby na odblaskową powierzchnię znaku, nie były większe niż:</w:t>
      </w:r>
    </w:p>
    <w:p w14:paraId="01D6E6E4" w14:textId="77777777" w:rsidR="006D086F" w:rsidRPr="006D086F" w:rsidRDefault="006D086F" w:rsidP="006D086F">
      <w:pPr>
        <w:widowControl/>
        <w:shd w:val="clear" w:color="auto" w:fill="FFFFFF"/>
        <w:tabs>
          <w:tab w:val="left" w:pos="293"/>
        </w:tabs>
        <w:spacing w:line="360" w:lineRule="auto"/>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t>
      </w:r>
      <w:r w:rsidRPr="006D086F">
        <w:rPr>
          <w:rFonts w:ascii="Times New Roman" w:eastAsia="Times New Roman" w:hAnsi="Times New Roman" w:cs="Times New Roman"/>
          <w:color w:val="auto"/>
          <w:sz w:val="20"/>
          <w:szCs w:val="20"/>
          <w:lang w:bidi="ar-SA"/>
        </w:rPr>
        <w:tab/>
      </w:r>
      <w:r w:rsidRPr="006D086F">
        <w:rPr>
          <w:rFonts w:ascii="Times New Roman" w:eastAsia="Times New Roman" w:hAnsi="Times New Roman" w:cs="Times New Roman"/>
          <w:color w:val="auto"/>
          <w:spacing w:val="-2"/>
          <w:sz w:val="20"/>
          <w:szCs w:val="20"/>
          <w:lang w:bidi="ar-SA"/>
        </w:rPr>
        <w:t>2 mm dla znaków średnich.</w:t>
      </w:r>
    </w:p>
    <w:p w14:paraId="2C646D21"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Powstałe zacieki przy nanoszeniu farby na odblaskową część znaku nie powinny być większe w każdym kierunku niż:</w:t>
      </w:r>
    </w:p>
    <w:p w14:paraId="23BB5C97" w14:textId="77777777" w:rsidR="006D086F" w:rsidRPr="006D086F" w:rsidRDefault="006D086F" w:rsidP="006D086F">
      <w:pPr>
        <w:widowControl/>
        <w:shd w:val="clear" w:color="auto" w:fill="FFFFFF"/>
        <w:tabs>
          <w:tab w:val="left" w:pos="293"/>
        </w:tabs>
        <w:spacing w:line="360" w:lineRule="auto"/>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t>
      </w:r>
      <w:r w:rsidRPr="006D086F">
        <w:rPr>
          <w:rFonts w:ascii="Times New Roman" w:eastAsia="Times New Roman" w:hAnsi="Times New Roman" w:cs="Times New Roman"/>
          <w:color w:val="auto"/>
          <w:sz w:val="20"/>
          <w:szCs w:val="20"/>
          <w:lang w:bidi="ar-SA"/>
        </w:rPr>
        <w:tab/>
      </w:r>
      <w:r w:rsidRPr="006D086F">
        <w:rPr>
          <w:rFonts w:ascii="Times New Roman" w:eastAsia="Times New Roman" w:hAnsi="Times New Roman" w:cs="Times New Roman"/>
          <w:color w:val="auto"/>
          <w:spacing w:val="-2"/>
          <w:sz w:val="20"/>
          <w:szCs w:val="20"/>
          <w:lang w:bidi="ar-SA"/>
        </w:rPr>
        <w:t>2 mm dla znaków średnich.</w:t>
      </w:r>
    </w:p>
    <w:p w14:paraId="65DBCFEA"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 znakach nowych na każdym z fragmentów powierzchni znaku o wymiarach 4 x 4 cm nie może występować więcej niż 0,7 lokalnych usterek (załamania, pęcherzyki) o wymiarach nie większych niż 1 mm w każdym kierunku. Niedopuszczalne jest występowanie jakichkolwiek zarysowań powierzchni znaku.</w:t>
      </w:r>
    </w:p>
    <w:p w14:paraId="3CC433A7"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Uszkodzenia folii nie mogą zniekształcać treści znaku - w przypadku występowania takiego zniekształcenia znak musi być bezzwłocznie wymieniony.</w:t>
      </w:r>
    </w:p>
    <w:p w14:paraId="4DFE59DF"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 znakach nowych niedopuszczalne jest występowanie jakichkolwiek rys, sięgających przez warstwę folii do powierzchni tarczy znaku. W znakach użytkowanych istnienie takich rys jest dopuszczalne pod warunkiem, że występujące w ich otoczeniu ogniska korozyjne nie przekroczą wielkości określonych poniżej.</w:t>
      </w:r>
    </w:p>
    <w:p w14:paraId="31CA8F70"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Wymagana jest taka wytrzymałość połączenia folii odblaskowej z tarczą znaku, by po zgięciu tarczy o 90° przy promieniu łuku zgięcia do 10 mm w żadnym miejscu nie uległo ono zniszczeniu.</w:t>
      </w:r>
    </w:p>
    <w:p w14:paraId="42ED83D8" w14:textId="4DBECDA8"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Tylna strona tarczy znaków odblaskowych musi być zabezpieczona matową farbą </w:t>
      </w:r>
      <w:proofErr w:type="spellStart"/>
      <w:r w:rsidRPr="006D086F">
        <w:rPr>
          <w:rFonts w:ascii="Times New Roman" w:eastAsia="Times New Roman" w:hAnsi="Times New Roman" w:cs="Times New Roman"/>
          <w:color w:val="auto"/>
          <w:sz w:val="20"/>
          <w:szCs w:val="20"/>
          <w:lang w:bidi="ar-SA"/>
        </w:rPr>
        <w:t>nieodblaskową</w:t>
      </w:r>
      <w:proofErr w:type="spellEnd"/>
      <w:r w:rsidRPr="006D086F">
        <w:rPr>
          <w:rFonts w:ascii="Times New Roman" w:eastAsia="Times New Roman" w:hAnsi="Times New Roman" w:cs="Times New Roman"/>
          <w:color w:val="auto"/>
          <w:sz w:val="20"/>
          <w:szCs w:val="20"/>
          <w:lang w:bidi="ar-SA"/>
        </w:rPr>
        <w:t xml:space="preserve"> barwy ciemno-szarej (szarej naturalnej) o współczynniku luminancji 0,08 do 0,10 - według wzorca stanowiącego załącznik do „Instrukcji o znakach drogowych pionowych". Grubość powłoki farby nie może być mniejsza od 20 </w:t>
      </w:r>
      <w:proofErr w:type="spellStart"/>
      <w:r w:rsidRPr="006D086F">
        <w:rPr>
          <w:rFonts w:ascii="Times New Roman" w:eastAsia="Times New Roman" w:hAnsi="Times New Roman" w:cs="Times New Roman"/>
          <w:color w:val="auto"/>
          <w:sz w:val="20"/>
          <w:szCs w:val="20"/>
          <w:lang w:bidi="ar-SA"/>
        </w:rPr>
        <w:t>jm</w:t>
      </w:r>
      <w:proofErr w:type="spellEnd"/>
      <w:r w:rsidRPr="006D086F">
        <w:rPr>
          <w:rFonts w:ascii="Times New Roman" w:eastAsia="Times New Roman" w:hAnsi="Times New Roman" w:cs="Times New Roman"/>
          <w:color w:val="auto"/>
          <w:sz w:val="20"/>
          <w:szCs w:val="20"/>
          <w:lang w:bidi="ar-SA"/>
        </w:rPr>
        <w:t>. Gdy tarcza znaku jest wykonana z aluminium lub ze stali cynkowanej ogniowo i cynkowanie to jest wykonywane po ukształtowaniu tarczy jej krawędzie mogą pozostać niezabezpieczone farbą ochronną.</w:t>
      </w:r>
    </w:p>
    <w:p w14:paraId="2CE7CC3D" w14:textId="77777777" w:rsidR="006D086F" w:rsidRDefault="006D086F" w:rsidP="006D086F">
      <w:pPr>
        <w:widowControl/>
        <w:shd w:val="clear" w:color="auto" w:fill="FFFFFF"/>
        <w:tabs>
          <w:tab w:val="left" w:pos="350"/>
        </w:tabs>
        <w:spacing w:line="360" w:lineRule="auto"/>
        <w:ind w:left="5"/>
        <w:jc w:val="both"/>
        <w:rPr>
          <w:rFonts w:ascii="Times New Roman" w:eastAsia="Times New Roman" w:hAnsi="Times New Roman" w:cs="Times New Roman"/>
          <w:b/>
          <w:bCs/>
          <w:color w:val="auto"/>
          <w:spacing w:val="-4"/>
          <w:sz w:val="20"/>
          <w:szCs w:val="20"/>
          <w:lang w:bidi="ar-SA"/>
        </w:rPr>
      </w:pPr>
    </w:p>
    <w:p w14:paraId="539300AC" w14:textId="77777777" w:rsidR="003A574C" w:rsidRPr="006D086F" w:rsidRDefault="003A574C" w:rsidP="006D086F">
      <w:pPr>
        <w:widowControl/>
        <w:shd w:val="clear" w:color="auto" w:fill="FFFFFF"/>
        <w:tabs>
          <w:tab w:val="left" w:pos="350"/>
        </w:tabs>
        <w:spacing w:line="360" w:lineRule="auto"/>
        <w:ind w:left="5"/>
        <w:jc w:val="both"/>
        <w:rPr>
          <w:rFonts w:ascii="Times New Roman" w:eastAsia="Times New Roman" w:hAnsi="Times New Roman" w:cs="Times New Roman"/>
          <w:b/>
          <w:bCs/>
          <w:color w:val="auto"/>
          <w:spacing w:val="-4"/>
          <w:sz w:val="20"/>
          <w:szCs w:val="20"/>
          <w:lang w:bidi="ar-SA"/>
        </w:rPr>
      </w:pPr>
    </w:p>
    <w:p w14:paraId="498DAF62" w14:textId="77777777" w:rsidR="006D086F" w:rsidRPr="006D086F" w:rsidRDefault="006D086F" w:rsidP="006D086F">
      <w:pPr>
        <w:widowControl/>
        <w:shd w:val="clear" w:color="auto" w:fill="FFFFFF"/>
        <w:tabs>
          <w:tab w:val="left" w:pos="350"/>
        </w:tabs>
        <w:spacing w:line="360" w:lineRule="auto"/>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4"/>
          <w:sz w:val="20"/>
          <w:szCs w:val="20"/>
          <w:lang w:bidi="ar-SA"/>
        </w:rPr>
        <w:t>2.7</w:t>
      </w:r>
      <w:r w:rsidRPr="006D086F">
        <w:rPr>
          <w:rFonts w:ascii="Times New Roman" w:eastAsia="Times New Roman" w:hAnsi="Times New Roman" w:cs="Times New Roman"/>
          <w:b/>
          <w:bCs/>
          <w:color w:val="auto"/>
          <w:sz w:val="20"/>
          <w:szCs w:val="20"/>
          <w:lang w:bidi="ar-SA"/>
        </w:rPr>
        <w:tab/>
        <w:t>Wymagania jakościowe dla znaków oklejanych</w:t>
      </w:r>
    </w:p>
    <w:p w14:paraId="5B8E27D4"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lastRenderedPageBreak/>
        <w:t>Powierzchnia tarczy znaku oklejanego musi być równa i gładka; nie mogą na niej występować lokalne nierówności i pofałdowania.</w:t>
      </w:r>
    </w:p>
    <w:p w14:paraId="779AD910"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 znakach nowych na każdym z fragmentów powierzchni znaku o wymiarach 4 x 4 cm nie może występować więcej niż 0,7 lokalnych usterek (niewielkie zarysowania o długości nie większej niż 8 mm itp.) o wymiarach nie większych niż 1 mm w każdym kierunku. Niedopuszczalne jest występowanie jakichkolwiek rozległych zarysowań oraz pojedynczych rys dłuższych od 8 mm na powierzchni znaku.</w:t>
      </w:r>
    </w:p>
    <w:p w14:paraId="0A862DFB"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Zarysowania i oderwania folii nie mogą zniekształcać treści znaku - w przypadku występowania takiego zniekształcenia znak musi być bezzwłocznie wymieniony.</w:t>
      </w:r>
    </w:p>
    <w:p w14:paraId="589EB0B4"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 znakach nowych niedopuszczalne jest występowanie jakichkolwiek zarysowań, sięgających przez warstwę folii do powierzchni tarczy znaku.</w:t>
      </w:r>
    </w:p>
    <w:p w14:paraId="5AEDBDE9"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W znakach nowych folia nie może wykazywać żadnych znamion </w:t>
      </w:r>
      <w:proofErr w:type="spellStart"/>
      <w:r w:rsidRPr="006D086F">
        <w:rPr>
          <w:rFonts w:ascii="Times New Roman" w:eastAsia="Times New Roman" w:hAnsi="Times New Roman" w:cs="Times New Roman"/>
          <w:color w:val="auto"/>
          <w:sz w:val="20"/>
          <w:szCs w:val="20"/>
          <w:lang w:bidi="ar-SA"/>
        </w:rPr>
        <w:t>odklejeń</w:t>
      </w:r>
      <w:proofErr w:type="spellEnd"/>
      <w:r w:rsidRPr="006D086F">
        <w:rPr>
          <w:rFonts w:ascii="Times New Roman" w:eastAsia="Times New Roman" w:hAnsi="Times New Roman" w:cs="Times New Roman"/>
          <w:color w:val="auto"/>
          <w:sz w:val="20"/>
          <w:szCs w:val="20"/>
          <w:lang w:bidi="ar-SA"/>
        </w:rPr>
        <w:t>, rozwarstwień, zanieczyszczeń itp. między poszczególnymi warstwami folii lub licem i tarczą znaku. Niedopuszczalne jest występowanie jakichkolwiek ognisk korozji zarówno na powierzchni jak i na obrzeżach tarczy znaku.</w:t>
      </w:r>
    </w:p>
    <w:p w14:paraId="6D9B6949"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 znakach nowych oraz w znakach znajdujących się w okresie wymaganej gwarancji nie może występować żadna korozja tarczy znaku.</w:t>
      </w:r>
    </w:p>
    <w:p w14:paraId="7E2306F5"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Wymagana jest taka wytrzymałość połączenia folii z tarczą znaku, by po zgięciu tarczy o 90° przy promieniu łuku zgięcia do 15 mm w żadnym miejscu nie uległo ono zniszczeniu.</w:t>
      </w:r>
    </w:p>
    <w:p w14:paraId="20CEE582"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Zabronione jest stosowanie folii, które mogą być bez całkowitego zniszczenia odklejone od tarczy znaku lub od innej folii, na której zostały naklejone.</w:t>
      </w:r>
    </w:p>
    <w:p w14:paraId="3C47737C" w14:textId="77777777" w:rsidR="006D086F" w:rsidRPr="006D086F" w:rsidRDefault="006D086F" w:rsidP="006D086F">
      <w:pPr>
        <w:widowControl/>
        <w:shd w:val="clear" w:color="auto" w:fill="FFFFFF"/>
        <w:tabs>
          <w:tab w:val="left" w:pos="350"/>
        </w:tabs>
        <w:spacing w:line="360" w:lineRule="auto"/>
        <w:ind w:left="5"/>
        <w:jc w:val="both"/>
        <w:rPr>
          <w:rFonts w:ascii="Times New Roman" w:eastAsia="Times New Roman" w:hAnsi="Times New Roman" w:cs="Times New Roman"/>
          <w:b/>
          <w:bCs/>
          <w:color w:val="auto"/>
          <w:spacing w:val="-5"/>
          <w:sz w:val="20"/>
          <w:szCs w:val="20"/>
          <w:lang w:bidi="ar-SA"/>
        </w:rPr>
      </w:pPr>
    </w:p>
    <w:p w14:paraId="1C262BEC" w14:textId="77777777" w:rsidR="006D086F" w:rsidRPr="006D086F" w:rsidRDefault="006D086F" w:rsidP="006D086F">
      <w:pPr>
        <w:widowControl/>
        <w:shd w:val="clear" w:color="auto" w:fill="FFFFFF"/>
        <w:tabs>
          <w:tab w:val="left" w:pos="350"/>
        </w:tabs>
        <w:spacing w:line="360" w:lineRule="auto"/>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5"/>
          <w:sz w:val="20"/>
          <w:szCs w:val="20"/>
          <w:lang w:bidi="ar-SA"/>
        </w:rPr>
        <w:t>2.8.</w:t>
      </w:r>
      <w:r w:rsidRPr="006D086F">
        <w:rPr>
          <w:rFonts w:ascii="Times New Roman" w:eastAsia="Times New Roman" w:hAnsi="Times New Roman" w:cs="Times New Roman"/>
          <w:b/>
          <w:bCs/>
          <w:color w:val="auto"/>
          <w:sz w:val="20"/>
          <w:szCs w:val="20"/>
          <w:lang w:bidi="ar-SA"/>
        </w:rPr>
        <w:tab/>
        <w:t>Materiały do montażu znaków</w:t>
      </w:r>
    </w:p>
    <w:p w14:paraId="7F6FC855"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Wszystkie ocynkowane łączniki metalowe przewidywane do mocowania między sobą elementów konstrukcji wsporczych znaków jak śruby, listwy, wkręty, nakrętki itp. powinny być czyste, gładkie, bez pęknięć, naderwań, rozwarstwień i wypukłych karbów.</w:t>
      </w:r>
    </w:p>
    <w:p w14:paraId="7E656FA5"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Łączniki mogą być dostarczane w pudełkach tekturowych, pojemnikach blaszanych lub paletach, w zależności od ich wielkości.</w:t>
      </w:r>
    </w:p>
    <w:p w14:paraId="1478F612" w14:textId="77777777" w:rsidR="006D086F" w:rsidRPr="006D086F" w:rsidRDefault="006D086F" w:rsidP="006D086F">
      <w:pPr>
        <w:widowControl/>
        <w:shd w:val="clear" w:color="auto" w:fill="FFFFFF"/>
        <w:tabs>
          <w:tab w:val="left" w:pos="350"/>
        </w:tabs>
        <w:spacing w:line="360" w:lineRule="auto"/>
        <w:ind w:left="5"/>
        <w:jc w:val="both"/>
        <w:rPr>
          <w:rFonts w:ascii="Times New Roman" w:eastAsia="Times New Roman" w:hAnsi="Times New Roman" w:cs="Times New Roman"/>
          <w:b/>
          <w:bCs/>
          <w:color w:val="auto"/>
          <w:spacing w:val="-5"/>
          <w:sz w:val="20"/>
          <w:szCs w:val="20"/>
          <w:lang w:bidi="ar-SA"/>
        </w:rPr>
      </w:pPr>
    </w:p>
    <w:p w14:paraId="7F84BE04" w14:textId="77777777" w:rsidR="006D086F" w:rsidRPr="006D086F" w:rsidRDefault="006D086F" w:rsidP="006D086F">
      <w:pPr>
        <w:widowControl/>
        <w:shd w:val="clear" w:color="auto" w:fill="FFFFFF"/>
        <w:tabs>
          <w:tab w:val="left" w:pos="350"/>
        </w:tabs>
        <w:spacing w:line="360" w:lineRule="auto"/>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5"/>
          <w:sz w:val="20"/>
          <w:szCs w:val="20"/>
          <w:lang w:bidi="ar-SA"/>
        </w:rPr>
        <w:t>2.9.</w:t>
      </w:r>
      <w:r w:rsidRPr="006D086F">
        <w:rPr>
          <w:rFonts w:ascii="Times New Roman" w:eastAsia="Times New Roman" w:hAnsi="Times New Roman" w:cs="Times New Roman"/>
          <w:b/>
          <w:bCs/>
          <w:color w:val="auto"/>
          <w:sz w:val="20"/>
          <w:szCs w:val="20"/>
          <w:lang w:bidi="ar-SA"/>
        </w:rPr>
        <w:tab/>
        <w:t>Przechowywanie i składowanie materiałów</w:t>
      </w:r>
    </w:p>
    <w:p w14:paraId="227AA979"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Znaki powinny być przechowywane w pomieszczeniach suchych, z dala od materiałów działających korodująco i w warunkach zabezpieczających przed uszkodzeniami.</w:t>
      </w:r>
    </w:p>
    <w:p w14:paraId="56C450E9" w14:textId="77777777" w:rsidR="006D086F" w:rsidRPr="006D086F" w:rsidRDefault="006D086F" w:rsidP="006D086F">
      <w:pPr>
        <w:widowControl/>
        <w:shd w:val="clear" w:color="auto" w:fill="FFFFFF"/>
        <w:tabs>
          <w:tab w:val="left" w:pos="211"/>
        </w:tabs>
        <w:spacing w:line="360" w:lineRule="auto"/>
        <w:ind w:left="10"/>
        <w:jc w:val="both"/>
        <w:rPr>
          <w:rFonts w:ascii="Times New Roman" w:eastAsia="Times New Roman" w:hAnsi="Times New Roman" w:cs="Times New Roman"/>
          <w:b/>
          <w:bCs/>
          <w:color w:val="auto"/>
          <w:spacing w:val="-9"/>
          <w:sz w:val="20"/>
          <w:szCs w:val="20"/>
          <w:lang w:bidi="ar-SA"/>
        </w:rPr>
      </w:pPr>
    </w:p>
    <w:p w14:paraId="4460DF33" w14:textId="77777777" w:rsidR="006D086F" w:rsidRPr="006D086F" w:rsidRDefault="006D086F" w:rsidP="006D086F">
      <w:pPr>
        <w:widowControl/>
        <w:shd w:val="clear" w:color="auto" w:fill="FFFFFF"/>
        <w:tabs>
          <w:tab w:val="left" w:pos="211"/>
        </w:tabs>
        <w:spacing w:line="360" w:lineRule="auto"/>
        <w:ind w:left="1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9"/>
          <w:sz w:val="20"/>
          <w:szCs w:val="20"/>
          <w:lang w:bidi="ar-SA"/>
        </w:rPr>
        <w:t>3.</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b/>
          <w:bCs/>
          <w:color w:val="auto"/>
          <w:spacing w:val="-5"/>
          <w:sz w:val="20"/>
          <w:szCs w:val="20"/>
          <w:lang w:bidi="ar-SA"/>
        </w:rPr>
        <w:t>SPRZĘT</w:t>
      </w:r>
    </w:p>
    <w:p w14:paraId="1094149A" w14:textId="77777777" w:rsidR="006D086F" w:rsidRPr="006D086F" w:rsidRDefault="006D086F" w:rsidP="006D086F">
      <w:pPr>
        <w:widowControl/>
        <w:shd w:val="clear" w:color="auto" w:fill="FFFFFF"/>
        <w:tabs>
          <w:tab w:val="left" w:pos="365"/>
        </w:tabs>
        <w:spacing w:line="360" w:lineRule="auto"/>
        <w:ind w:left="1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5"/>
          <w:sz w:val="20"/>
          <w:szCs w:val="20"/>
          <w:lang w:bidi="ar-SA"/>
        </w:rPr>
        <w:t>3.1.</w:t>
      </w:r>
      <w:r w:rsidRPr="006D086F">
        <w:rPr>
          <w:rFonts w:ascii="Times New Roman" w:eastAsia="Times New Roman" w:hAnsi="Times New Roman" w:cs="Times New Roman"/>
          <w:b/>
          <w:bCs/>
          <w:color w:val="auto"/>
          <w:sz w:val="20"/>
          <w:szCs w:val="20"/>
          <w:lang w:bidi="ar-SA"/>
        </w:rPr>
        <w:tab/>
        <w:t>Ogólne wymagania dotyczące sprzętu</w:t>
      </w:r>
    </w:p>
    <w:p w14:paraId="1BE70F05" w14:textId="77777777" w:rsidR="006D086F" w:rsidRPr="006D086F" w:rsidRDefault="006D086F" w:rsidP="006D086F">
      <w:pPr>
        <w:widowControl/>
        <w:overflowPunct w:val="0"/>
        <w:autoSpaceDE w:val="0"/>
        <w:autoSpaceDN w:val="0"/>
        <w:adjustRightInd w:val="0"/>
        <w:ind w:firstLine="426"/>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Ogólne wymagania dotyczące sprzętu podano w </w:t>
      </w:r>
      <w:proofErr w:type="spellStart"/>
      <w:r w:rsidR="00944107">
        <w:rPr>
          <w:rFonts w:ascii="Times New Roman" w:eastAsia="Times New Roman" w:hAnsi="Times New Roman" w:cs="Times New Roman"/>
          <w:color w:val="auto"/>
          <w:sz w:val="20"/>
          <w:szCs w:val="20"/>
          <w:lang w:bidi="ar-SA"/>
        </w:rPr>
        <w:t>ST</w:t>
      </w:r>
      <w:r w:rsidRPr="006D086F">
        <w:rPr>
          <w:rFonts w:ascii="Times New Roman" w:eastAsia="Times New Roman" w:hAnsi="Times New Roman" w:cs="Times New Roman"/>
          <w:color w:val="auto"/>
          <w:sz w:val="20"/>
          <w:szCs w:val="20"/>
          <w:lang w:bidi="ar-SA"/>
        </w:rPr>
        <w:t>WiORB</w:t>
      </w:r>
      <w:proofErr w:type="spellEnd"/>
      <w:r w:rsidRPr="006D086F">
        <w:rPr>
          <w:rFonts w:ascii="Times New Roman" w:eastAsia="Times New Roman" w:hAnsi="Times New Roman" w:cs="Times New Roman"/>
          <w:color w:val="auto"/>
          <w:sz w:val="20"/>
          <w:szCs w:val="20"/>
          <w:lang w:bidi="ar-SA"/>
        </w:rPr>
        <w:t xml:space="preserve"> D</w:t>
      </w:r>
      <w:r w:rsidR="00944107">
        <w:rPr>
          <w:rFonts w:ascii="Times New Roman" w:eastAsia="Times New Roman" w:hAnsi="Times New Roman" w:cs="Times New Roman"/>
          <w:color w:val="auto"/>
          <w:sz w:val="20"/>
          <w:szCs w:val="20"/>
          <w:lang w:bidi="ar-SA"/>
        </w:rPr>
        <w:t>-</w:t>
      </w:r>
      <w:r w:rsidRPr="006D086F">
        <w:rPr>
          <w:rFonts w:ascii="Times New Roman" w:eastAsia="Times New Roman" w:hAnsi="Times New Roman" w:cs="Times New Roman"/>
          <w:color w:val="auto"/>
          <w:sz w:val="20"/>
          <w:szCs w:val="20"/>
          <w:lang w:bidi="ar-SA"/>
        </w:rPr>
        <w:t>M.00.00.00 „Wymagania ogólne" pkt 3.</w:t>
      </w:r>
    </w:p>
    <w:p w14:paraId="0A37F9B4" w14:textId="77777777" w:rsidR="006D086F" w:rsidRPr="006D086F" w:rsidRDefault="006D086F" w:rsidP="006D086F">
      <w:pPr>
        <w:widowControl/>
        <w:shd w:val="clear" w:color="auto" w:fill="FFFFFF"/>
        <w:tabs>
          <w:tab w:val="left" w:pos="365"/>
        </w:tabs>
        <w:spacing w:line="360" w:lineRule="auto"/>
        <w:ind w:left="10"/>
        <w:jc w:val="both"/>
        <w:rPr>
          <w:rFonts w:ascii="Times New Roman" w:eastAsia="Times New Roman" w:hAnsi="Times New Roman" w:cs="Times New Roman"/>
          <w:b/>
          <w:bCs/>
          <w:color w:val="auto"/>
          <w:spacing w:val="-5"/>
          <w:sz w:val="20"/>
          <w:szCs w:val="20"/>
          <w:lang w:bidi="ar-SA"/>
        </w:rPr>
      </w:pPr>
    </w:p>
    <w:p w14:paraId="20731B6D" w14:textId="77777777" w:rsidR="006D086F" w:rsidRPr="006D086F" w:rsidRDefault="006D086F" w:rsidP="006D086F">
      <w:pPr>
        <w:widowControl/>
        <w:shd w:val="clear" w:color="auto" w:fill="FFFFFF"/>
        <w:tabs>
          <w:tab w:val="left" w:pos="365"/>
        </w:tabs>
        <w:spacing w:line="360" w:lineRule="auto"/>
        <w:ind w:left="1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5"/>
          <w:sz w:val="20"/>
          <w:szCs w:val="20"/>
          <w:lang w:bidi="ar-SA"/>
        </w:rPr>
        <w:t>3.2.</w:t>
      </w:r>
      <w:r w:rsidRPr="006D086F">
        <w:rPr>
          <w:rFonts w:ascii="Times New Roman" w:eastAsia="Times New Roman" w:hAnsi="Times New Roman" w:cs="Times New Roman"/>
          <w:b/>
          <w:bCs/>
          <w:color w:val="auto"/>
          <w:sz w:val="20"/>
          <w:szCs w:val="20"/>
          <w:lang w:bidi="ar-SA"/>
        </w:rPr>
        <w:tab/>
        <w:t>Sprzęt do wykonania oznakowania pionowego</w:t>
      </w:r>
    </w:p>
    <w:p w14:paraId="7AEFDE70"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Wykonawca przystępujący do wykonania oznakowania pionowego powinien wykazać się możliwością korzystania z następującego sprzętu:</w:t>
      </w:r>
    </w:p>
    <w:p w14:paraId="5F357794" w14:textId="77777777" w:rsidR="006D086F" w:rsidRPr="006D086F" w:rsidRDefault="006D086F" w:rsidP="006D086F">
      <w:pPr>
        <w:widowControl/>
        <w:numPr>
          <w:ilvl w:val="0"/>
          <w:numId w:val="9"/>
        </w:numPr>
        <w:shd w:val="clear" w:color="auto" w:fill="FFFFFF"/>
        <w:tabs>
          <w:tab w:val="left" w:pos="288"/>
        </w:tabs>
        <w:spacing w:line="360" w:lineRule="auto"/>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1"/>
          <w:sz w:val="20"/>
          <w:szCs w:val="20"/>
          <w:lang w:bidi="ar-SA"/>
        </w:rPr>
        <w:t>wiertnic do wykonywania dołów pod słupki,</w:t>
      </w:r>
    </w:p>
    <w:p w14:paraId="21396393" w14:textId="77777777" w:rsidR="006D086F" w:rsidRPr="006D086F" w:rsidRDefault="006D086F" w:rsidP="006D086F">
      <w:pPr>
        <w:widowControl/>
        <w:numPr>
          <w:ilvl w:val="0"/>
          <w:numId w:val="9"/>
        </w:numPr>
        <w:shd w:val="clear" w:color="auto" w:fill="FFFFFF"/>
        <w:tabs>
          <w:tab w:val="left" w:pos="288"/>
        </w:tabs>
        <w:spacing w:line="360" w:lineRule="auto"/>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1"/>
          <w:sz w:val="20"/>
          <w:szCs w:val="20"/>
          <w:lang w:bidi="ar-SA"/>
        </w:rPr>
        <w:t>środków transportowych do przewozu materiałów,</w:t>
      </w:r>
    </w:p>
    <w:p w14:paraId="31ADCD14" w14:textId="77777777" w:rsidR="006D086F" w:rsidRPr="006D086F" w:rsidRDefault="006D086F" w:rsidP="006D086F">
      <w:pPr>
        <w:widowControl/>
        <w:shd w:val="clear" w:color="auto" w:fill="FFFFFF"/>
        <w:tabs>
          <w:tab w:val="left" w:pos="211"/>
        </w:tabs>
        <w:spacing w:line="360" w:lineRule="auto"/>
        <w:ind w:left="10"/>
        <w:jc w:val="both"/>
        <w:rPr>
          <w:rFonts w:ascii="Times New Roman" w:eastAsia="Times New Roman" w:hAnsi="Times New Roman" w:cs="Times New Roman"/>
          <w:b/>
          <w:bCs/>
          <w:color w:val="auto"/>
          <w:spacing w:val="-9"/>
          <w:sz w:val="20"/>
          <w:szCs w:val="20"/>
          <w:lang w:bidi="ar-SA"/>
        </w:rPr>
      </w:pPr>
    </w:p>
    <w:p w14:paraId="73A14776" w14:textId="77777777" w:rsidR="006D086F" w:rsidRPr="006D086F" w:rsidRDefault="006D086F" w:rsidP="006D086F">
      <w:pPr>
        <w:widowControl/>
        <w:shd w:val="clear" w:color="auto" w:fill="FFFFFF"/>
        <w:tabs>
          <w:tab w:val="left" w:pos="211"/>
        </w:tabs>
        <w:spacing w:line="360" w:lineRule="auto"/>
        <w:ind w:left="1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9"/>
          <w:sz w:val="20"/>
          <w:szCs w:val="20"/>
          <w:lang w:bidi="ar-SA"/>
        </w:rPr>
        <w:t>4.</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b/>
          <w:bCs/>
          <w:color w:val="auto"/>
          <w:spacing w:val="-2"/>
          <w:sz w:val="20"/>
          <w:szCs w:val="20"/>
          <w:lang w:bidi="ar-SA"/>
        </w:rPr>
        <w:t>TRANSPORT</w:t>
      </w:r>
    </w:p>
    <w:p w14:paraId="0D3F79D9" w14:textId="77777777" w:rsidR="006D086F" w:rsidRPr="006D086F" w:rsidRDefault="006D086F" w:rsidP="006D086F">
      <w:pPr>
        <w:widowControl/>
        <w:shd w:val="clear" w:color="auto" w:fill="FFFFFF"/>
        <w:spacing w:line="360" w:lineRule="auto"/>
        <w:ind w:left="10"/>
        <w:jc w:val="both"/>
        <w:rPr>
          <w:rFonts w:ascii="Times New Roman" w:eastAsia="Times New Roman" w:hAnsi="Times New Roman" w:cs="Times New Roman"/>
          <w:b/>
          <w:bCs/>
          <w:color w:val="auto"/>
          <w:sz w:val="20"/>
          <w:szCs w:val="20"/>
          <w:lang w:bidi="ar-SA"/>
        </w:rPr>
      </w:pPr>
    </w:p>
    <w:p w14:paraId="57323699" w14:textId="77777777" w:rsidR="006D086F" w:rsidRPr="006D086F" w:rsidRDefault="006D086F" w:rsidP="006D086F">
      <w:pPr>
        <w:widowControl/>
        <w:shd w:val="clear" w:color="auto" w:fill="FFFFFF"/>
        <w:spacing w:line="360" w:lineRule="auto"/>
        <w:ind w:left="1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z w:val="20"/>
          <w:szCs w:val="20"/>
          <w:lang w:bidi="ar-SA"/>
        </w:rPr>
        <w:t>4.1. Ogólne wymagania dotyczące transportu</w:t>
      </w:r>
    </w:p>
    <w:p w14:paraId="3C657156" w14:textId="77777777" w:rsidR="006D086F" w:rsidRPr="006D086F" w:rsidRDefault="006D086F" w:rsidP="006D086F">
      <w:pPr>
        <w:widowControl/>
        <w:overflowPunct w:val="0"/>
        <w:autoSpaceDE w:val="0"/>
        <w:autoSpaceDN w:val="0"/>
        <w:adjustRightInd w:val="0"/>
        <w:ind w:firstLine="284"/>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Ogólne wymagania dotyczące transportu podano w </w:t>
      </w:r>
      <w:proofErr w:type="spellStart"/>
      <w:r w:rsidR="00944107">
        <w:rPr>
          <w:rFonts w:ascii="Times New Roman" w:eastAsia="Times New Roman" w:hAnsi="Times New Roman" w:cs="Times New Roman"/>
          <w:color w:val="auto"/>
          <w:sz w:val="20"/>
          <w:szCs w:val="20"/>
          <w:lang w:bidi="ar-SA"/>
        </w:rPr>
        <w:t>ST</w:t>
      </w:r>
      <w:r w:rsidRPr="006D086F">
        <w:rPr>
          <w:rFonts w:ascii="Times New Roman" w:eastAsia="Times New Roman" w:hAnsi="Times New Roman" w:cs="Times New Roman"/>
          <w:color w:val="auto"/>
          <w:sz w:val="20"/>
          <w:szCs w:val="20"/>
          <w:lang w:bidi="ar-SA"/>
        </w:rPr>
        <w:t>WiORB</w:t>
      </w:r>
      <w:proofErr w:type="spellEnd"/>
      <w:r w:rsidRPr="006D086F">
        <w:rPr>
          <w:rFonts w:ascii="Times New Roman" w:eastAsia="Times New Roman" w:hAnsi="Times New Roman" w:cs="Times New Roman"/>
          <w:color w:val="auto"/>
          <w:sz w:val="20"/>
          <w:szCs w:val="20"/>
          <w:lang w:bidi="ar-SA"/>
        </w:rPr>
        <w:t xml:space="preserve"> D</w:t>
      </w:r>
      <w:r w:rsidR="00944107">
        <w:rPr>
          <w:rFonts w:ascii="Times New Roman" w:eastAsia="Times New Roman" w:hAnsi="Times New Roman" w:cs="Times New Roman"/>
          <w:color w:val="auto"/>
          <w:sz w:val="20"/>
          <w:szCs w:val="20"/>
          <w:lang w:bidi="ar-SA"/>
        </w:rPr>
        <w:t>-</w:t>
      </w:r>
      <w:r w:rsidRPr="006D086F">
        <w:rPr>
          <w:rFonts w:ascii="Times New Roman" w:eastAsia="Times New Roman" w:hAnsi="Times New Roman" w:cs="Times New Roman"/>
          <w:color w:val="auto"/>
          <w:sz w:val="20"/>
          <w:szCs w:val="20"/>
          <w:lang w:bidi="ar-SA"/>
        </w:rPr>
        <w:t>M.00.00.00 „Wymagania ogólne" pkt 4.</w:t>
      </w:r>
    </w:p>
    <w:p w14:paraId="6FCE66F2" w14:textId="77777777" w:rsidR="003A574C" w:rsidRPr="006D086F" w:rsidRDefault="003A574C" w:rsidP="006D086F">
      <w:pPr>
        <w:widowControl/>
        <w:shd w:val="clear" w:color="auto" w:fill="FFFFFF"/>
        <w:spacing w:line="360" w:lineRule="auto"/>
        <w:jc w:val="both"/>
        <w:rPr>
          <w:rFonts w:ascii="Times New Roman" w:eastAsia="Times New Roman" w:hAnsi="Times New Roman" w:cs="Times New Roman"/>
          <w:b/>
          <w:bCs/>
          <w:color w:val="auto"/>
          <w:sz w:val="20"/>
          <w:szCs w:val="20"/>
          <w:lang w:bidi="ar-SA"/>
        </w:rPr>
      </w:pPr>
    </w:p>
    <w:p w14:paraId="5C50538A" w14:textId="77777777" w:rsidR="006D086F" w:rsidRPr="006D086F" w:rsidRDefault="006D086F" w:rsidP="006D086F">
      <w:pPr>
        <w:widowControl/>
        <w:shd w:val="clear" w:color="auto" w:fill="FFFFFF"/>
        <w:spacing w:line="360" w:lineRule="auto"/>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z w:val="20"/>
          <w:szCs w:val="20"/>
          <w:lang w:bidi="ar-SA"/>
        </w:rPr>
        <w:t>4.2. Transport materiałów do pionowego oznakowania dróg</w:t>
      </w:r>
    </w:p>
    <w:p w14:paraId="10A1B844" w14:textId="217F4EFB"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Transport znaków, rur i sprzętu (uchwyty, śruby, nakrętki itp.) powinien się odbywać środkami transportowymi w sposób uniemożliwiający ich przesuwanie się w czasie transportu</w:t>
      </w:r>
      <w:r w:rsidR="003D05AF">
        <w:rPr>
          <w:rFonts w:ascii="Times New Roman" w:eastAsia="Times New Roman" w:hAnsi="Times New Roman" w:cs="Times New Roman"/>
          <w:color w:val="auto"/>
          <w:sz w:val="20"/>
          <w:szCs w:val="20"/>
          <w:lang w:bidi="ar-SA"/>
        </w:rPr>
        <w:t xml:space="preserve"> </w:t>
      </w:r>
      <w:r w:rsidRPr="006D086F">
        <w:rPr>
          <w:rFonts w:ascii="Times New Roman" w:eastAsia="Times New Roman" w:hAnsi="Times New Roman" w:cs="Times New Roman"/>
          <w:color w:val="auto"/>
          <w:sz w:val="20"/>
          <w:szCs w:val="20"/>
          <w:lang w:bidi="ar-SA"/>
        </w:rPr>
        <w:t>i uszkadzanie.</w:t>
      </w:r>
    </w:p>
    <w:p w14:paraId="2726C818" w14:textId="77777777" w:rsidR="006D086F" w:rsidRPr="006D086F" w:rsidRDefault="006D086F" w:rsidP="006D086F">
      <w:pPr>
        <w:widowControl/>
        <w:shd w:val="clear" w:color="auto" w:fill="FFFFFF"/>
        <w:spacing w:line="360" w:lineRule="auto"/>
        <w:ind w:left="14"/>
        <w:jc w:val="both"/>
        <w:rPr>
          <w:rFonts w:ascii="Times New Roman" w:eastAsia="Times New Roman" w:hAnsi="Times New Roman" w:cs="Times New Roman"/>
          <w:b/>
          <w:bCs/>
          <w:color w:val="auto"/>
          <w:spacing w:val="-1"/>
          <w:sz w:val="20"/>
          <w:szCs w:val="20"/>
          <w:lang w:bidi="ar-SA"/>
        </w:rPr>
      </w:pPr>
    </w:p>
    <w:p w14:paraId="15D70DD3" w14:textId="77777777" w:rsidR="006D086F" w:rsidRPr="006D086F" w:rsidRDefault="006D086F" w:rsidP="006D086F">
      <w:pPr>
        <w:widowControl/>
        <w:shd w:val="clear" w:color="auto" w:fill="FFFFFF"/>
        <w:spacing w:line="360" w:lineRule="auto"/>
        <w:ind w:left="14"/>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1"/>
          <w:sz w:val="20"/>
          <w:szCs w:val="20"/>
          <w:lang w:bidi="ar-SA"/>
        </w:rPr>
        <w:t>5. WYKONANIE ROBÓT</w:t>
      </w:r>
    </w:p>
    <w:p w14:paraId="763A079A" w14:textId="77777777" w:rsidR="006D086F" w:rsidRPr="006D086F" w:rsidRDefault="006D086F" w:rsidP="006D086F">
      <w:pPr>
        <w:widowControl/>
        <w:shd w:val="clear" w:color="auto" w:fill="FFFFFF"/>
        <w:tabs>
          <w:tab w:val="left" w:pos="355"/>
        </w:tabs>
        <w:spacing w:line="360" w:lineRule="auto"/>
        <w:ind w:left="10"/>
        <w:jc w:val="both"/>
        <w:rPr>
          <w:rFonts w:ascii="Times New Roman" w:eastAsia="Times New Roman" w:hAnsi="Times New Roman" w:cs="Times New Roman"/>
          <w:b/>
          <w:bCs/>
          <w:color w:val="auto"/>
          <w:spacing w:val="-5"/>
          <w:sz w:val="20"/>
          <w:szCs w:val="20"/>
          <w:lang w:bidi="ar-SA"/>
        </w:rPr>
      </w:pPr>
    </w:p>
    <w:p w14:paraId="2B42A8BD" w14:textId="77777777" w:rsidR="006D086F" w:rsidRPr="006D086F" w:rsidRDefault="006D086F" w:rsidP="006D086F">
      <w:pPr>
        <w:widowControl/>
        <w:shd w:val="clear" w:color="auto" w:fill="FFFFFF"/>
        <w:tabs>
          <w:tab w:val="left" w:pos="355"/>
        </w:tabs>
        <w:spacing w:line="360" w:lineRule="auto"/>
        <w:ind w:left="1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5"/>
          <w:sz w:val="20"/>
          <w:szCs w:val="20"/>
          <w:lang w:bidi="ar-SA"/>
        </w:rPr>
        <w:t>5.1.</w:t>
      </w:r>
      <w:r w:rsidRPr="006D086F">
        <w:rPr>
          <w:rFonts w:ascii="Times New Roman" w:eastAsia="Times New Roman" w:hAnsi="Times New Roman" w:cs="Times New Roman"/>
          <w:b/>
          <w:bCs/>
          <w:color w:val="auto"/>
          <w:sz w:val="20"/>
          <w:szCs w:val="20"/>
          <w:lang w:bidi="ar-SA"/>
        </w:rPr>
        <w:tab/>
        <w:t>Ogólne zasady wykonywania robót</w:t>
      </w:r>
    </w:p>
    <w:p w14:paraId="37503600"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Ogólne zasady wykonywania robót podano w </w:t>
      </w:r>
      <w:proofErr w:type="spellStart"/>
      <w:r w:rsidR="00944107">
        <w:rPr>
          <w:rFonts w:ascii="Times New Roman" w:eastAsia="Times New Roman" w:hAnsi="Times New Roman" w:cs="Times New Roman"/>
          <w:color w:val="auto"/>
          <w:sz w:val="20"/>
          <w:szCs w:val="20"/>
          <w:lang w:bidi="ar-SA"/>
        </w:rPr>
        <w:t>ST</w:t>
      </w:r>
      <w:r w:rsidRPr="006D086F">
        <w:rPr>
          <w:rFonts w:ascii="Times New Roman" w:eastAsia="Times New Roman" w:hAnsi="Times New Roman" w:cs="Times New Roman"/>
          <w:color w:val="auto"/>
          <w:sz w:val="20"/>
          <w:szCs w:val="20"/>
          <w:lang w:bidi="ar-SA"/>
        </w:rPr>
        <w:t>WiORB</w:t>
      </w:r>
      <w:proofErr w:type="spellEnd"/>
      <w:r w:rsidRPr="006D086F">
        <w:rPr>
          <w:rFonts w:ascii="Times New Roman" w:eastAsia="Times New Roman" w:hAnsi="Times New Roman" w:cs="Times New Roman"/>
          <w:color w:val="auto"/>
          <w:sz w:val="20"/>
          <w:szCs w:val="20"/>
          <w:lang w:bidi="ar-SA"/>
        </w:rPr>
        <w:t xml:space="preserve"> D</w:t>
      </w:r>
      <w:r w:rsidR="00944107">
        <w:rPr>
          <w:rFonts w:ascii="Times New Roman" w:eastAsia="Times New Roman" w:hAnsi="Times New Roman" w:cs="Times New Roman"/>
          <w:color w:val="auto"/>
          <w:sz w:val="20"/>
          <w:szCs w:val="20"/>
          <w:lang w:bidi="ar-SA"/>
        </w:rPr>
        <w:t>-</w:t>
      </w:r>
      <w:r w:rsidRPr="006D086F">
        <w:rPr>
          <w:rFonts w:ascii="Times New Roman" w:eastAsia="Times New Roman" w:hAnsi="Times New Roman" w:cs="Times New Roman"/>
          <w:color w:val="auto"/>
          <w:sz w:val="20"/>
          <w:szCs w:val="20"/>
          <w:lang w:bidi="ar-SA"/>
        </w:rPr>
        <w:t>M.00.00.00 „Wymagania ogólne" pkt 5.</w:t>
      </w:r>
    </w:p>
    <w:p w14:paraId="1B346197" w14:textId="77777777" w:rsidR="006D086F" w:rsidRPr="006D086F" w:rsidRDefault="006D086F" w:rsidP="006D086F">
      <w:pPr>
        <w:widowControl/>
        <w:shd w:val="clear" w:color="auto" w:fill="FFFFFF"/>
        <w:tabs>
          <w:tab w:val="left" w:pos="355"/>
        </w:tabs>
        <w:spacing w:line="360" w:lineRule="auto"/>
        <w:ind w:left="10"/>
        <w:jc w:val="both"/>
        <w:rPr>
          <w:rFonts w:ascii="Times New Roman" w:eastAsia="Times New Roman" w:hAnsi="Times New Roman" w:cs="Times New Roman"/>
          <w:b/>
          <w:bCs/>
          <w:color w:val="auto"/>
          <w:spacing w:val="-5"/>
          <w:sz w:val="20"/>
          <w:szCs w:val="20"/>
          <w:lang w:bidi="ar-SA"/>
        </w:rPr>
      </w:pPr>
    </w:p>
    <w:p w14:paraId="43908B30" w14:textId="77777777" w:rsidR="006D086F" w:rsidRPr="006D086F" w:rsidRDefault="006D086F" w:rsidP="006D086F">
      <w:pPr>
        <w:widowControl/>
        <w:shd w:val="clear" w:color="auto" w:fill="FFFFFF"/>
        <w:tabs>
          <w:tab w:val="left" w:pos="355"/>
        </w:tabs>
        <w:spacing w:line="360" w:lineRule="auto"/>
        <w:ind w:left="1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5"/>
          <w:sz w:val="20"/>
          <w:szCs w:val="20"/>
          <w:lang w:bidi="ar-SA"/>
        </w:rPr>
        <w:t>5.2.</w:t>
      </w:r>
      <w:r w:rsidRPr="006D086F">
        <w:rPr>
          <w:rFonts w:ascii="Times New Roman" w:eastAsia="Times New Roman" w:hAnsi="Times New Roman" w:cs="Times New Roman"/>
          <w:b/>
          <w:bCs/>
          <w:color w:val="auto"/>
          <w:sz w:val="20"/>
          <w:szCs w:val="20"/>
          <w:lang w:bidi="ar-SA"/>
        </w:rPr>
        <w:tab/>
        <w:t>Roboty przygotowawcze</w:t>
      </w:r>
    </w:p>
    <w:p w14:paraId="1B388628" w14:textId="77777777" w:rsidR="006D086F" w:rsidRPr="006D086F" w:rsidRDefault="006D086F" w:rsidP="006D086F">
      <w:pPr>
        <w:widowControl/>
        <w:shd w:val="clear" w:color="auto" w:fill="FFFFFF"/>
        <w:spacing w:line="360" w:lineRule="auto"/>
        <w:ind w:left="71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1"/>
          <w:sz w:val="20"/>
          <w:szCs w:val="20"/>
          <w:lang w:bidi="ar-SA"/>
        </w:rPr>
        <w:t>Przed przystąpieniem do robót należy wyznaczyć:</w:t>
      </w:r>
    </w:p>
    <w:p w14:paraId="627F7E93" w14:textId="77777777" w:rsidR="006D086F" w:rsidRPr="006D086F" w:rsidRDefault="006D086F" w:rsidP="006D086F">
      <w:pPr>
        <w:widowControl/>
        <w:numPr>
          <w:ilvl w:val="0"/>
          <w:numId w:val="9"/>
        </w:numPr>
        <w:shd w:val="clear" w:color="auto" w:fill="FFFFFF"/>
        <w:tabs>
          <w:tab w:val="left" w:pos="293"/>
        </w:tabs>
        <w:spacing w:line="360" w:lineRule="auto"/>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lokalizację znaku, tj. jego </w:t>
      </w:r>
      <w:proofErr w:type="spellStart"/>
      <w:r w:rsidRPr="006D086F">
        <w:rPr>
          <w:rFonts w:ascii="Times New Roman" w:eastAsia="Times New Roman" w:hAnsi="Times New Roman" w:cs="Times New Roman"/>
          <w:color w:val="auto"/>
          <w:sz w:val="20"/>
          <w:szCs w:val="20"/>
          <w:lang w:bidi="ar-SA"/>
        </w:rPr>
        <w:t>pikietaż</w:t>
      </w:r>
      <w:proofErr w:type="spellEnd"/>
      <w:r w:rsidRPr="006D086F">
        <w:rPr>
          <w:rFonts w:ascii="Times New Roman" w:eastAsia="Times New Roman" w:hAnsi="Times New Roman" w:cs="Times New Roman"/>
          <w:color w:val="auto"/>
          <w:sz w:val="20"/>
          <w:szCs w:val="20"/>
          <w:lang w:bidi="ar-SA"/>
        </w:rPr>
        <w:t xml:space="preserve"> oraz odległość od krawędzi jezdni,</w:t>
      </w:r>
    </w:p>
    <w:p w14:paraId="5027C9A2" w14:textId="77777777" w:rsidR="006D086F" w:rsidRPr="006D086F" w:rsidRDefault="006D086F" w:rsidP="006D086F">
      <w:pPr>
        <w:widowControl/>
        <w:numPr>
          <w:ilvl w:val="0"/>
          <w:numId w:val="9"/>
        </w:numPr>
        <w:shd w:val="clear" w:color="auto" w:fill="FFFFFF"/>
        <w:tabs>
          <w:tab w:val="left" w:pos="293"/>
        </w:tabs>
        <w:spacing w:line="360" w:lineRule="auto"/>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2"/>
          <w:sz w:val="20"/>
          <w:szCs w:val="20"/>
          <w:lang w:bidi="ar-SA"/>
        </w:rPr>
        <w:t>wysokość zamocowania znaku.</w:t>
      </w:r>
    </w:p>
    <w:p w14:paraId="216F2BD6" w14:textId="77777777" w:rsidR="006D086F" w:rsidRPr="006D086F" w:rsidRDefault="006D086F" w:rsidP="006D086F">
      <w:pPr>
        <w:widowControl/>
        <w:shd w:val="clear" w:color="auto" w:fill="FFFFFF"/>
        <w:spacing w:line="360" w:lineRule="auto"/>
        <w:jc w:val="both"/>
        <w:rPr>
          <w:rFonts w:ascii="Times New Roman" w:eastAsia="Times New Roman" w:hAnsi="Times New Roman" w:cs="Times New Roman"/>
          <w:b/>
          <w:bCs/>
          <w:color w:val="auto"/>
          <w:spacing w:val="-1"/>
          <w:sz w:val="20"/>
          <w:szCs w:val="20"/>
          <w:lang w:bidi="ar-SA"/>
        </w:rPr>
      </w:pPr>
    </w:p>
    <w:p w14:paraId="40F17E5E" w14:textId="77777777" w:rsidR="006D086F" w:rsidRPr="006D086F" w:rsidRDefault="006D086F" w:rsidP="006D086F">
      <w:pPr>
        <w:widowControl/>
        <w:shd w:val="clear" w:color="auto" w:fill="FFFFFF"/>
        <w:spacing w:line="360" w:lineRule="auto"/>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Cs/>
          <w:color w:val="auto"/>
          <w:spacing w:val="-1"/>
          <w:sz w:val="20"/>
          <w:szCs w:val="20"/>
          <w:lang w:bidi="ar-SA"/>
        </w:rPr>
        <w:t>Odległości znaków od jezdni:</w:t>
      </w:r>
    </w:p>
    <w:p w14:paraId="0B89BCE2" w14:textId="77777777" w:rsidR="006D086F" w:rsidRPr="006D086F" w:rsidRDefault="006D086F" w:rsidP="006D086F">
      <w:pPr>
        <w:widowControl/>
        <w:numPr>
          <w:ilvl w:val="0"/>
          <w:numId w:val="11"/>
        </w:numPr>
        <w:shd w:val="clear" w:color="auto" w:fill="FFFFFF"/>
        <w:tabs>
          <w:tab w:val="left" w:pos="130"/>
        </w:tabs>
        <w:spacing w:line="360" w:lineRule="auto"/>
        <w:jc w:val="both"/>
        <w:rPr>
          <w:rFonts w:ascii="Times New Roman" w:eastAsia="Times New Roman" w:hAnsi="Times New Roman" w:cs="Times New Roman"/>
          <w:bCs/>
          <w:color w:val="auto"/>
          <w:sz w:val="20"/>
          <w:szCs w:val="20"/>
          <w:lang w:bidi="ar-SA"/>
        </w:rPr>
      </w:pPr>
      <w:r w:rsidRPr="006D086F">
        <w:rPr>
          <w:rFonts w:ascii="Times New Roman" w:eastAsia="Times New Roman" w:hAnsi="Times New Roman" w:cs="Times New Roman"/>
          <w:bCs/>
          <w:color w:val="auto"/>
          <w:sz w:val="20"/>
          <w:szCs w:val="20"/>
          <w:lang w:bidi="ar-SA"/>
        </w:rPr>
        <w:t xml:space="preserve">na drogach z poboczem odległość znaku od krawędzi korony drogi nie może być mniejsza niż 0,5 m i nie </w:t>
      </w:r>
      <w:r w:rsidRPr="006D086F">
        <w:rPr>
          <w:rFonts w:ascii="Times New Roman" w:eastAsia="Times New Roman" w:hAnsi="Times New Roman" w:cs="Times New Roman"/>
          <w:bCs/>
          <w:color w:val="auto"/>
          <w:spacing w:val="-1"/>
          <w:sz w:val="20"/>
          <w:szCs w:val="20"/>
          <w:lang w:bidi="ar-SA"/>
        </w:rPr>
        <w:t>większa niż 3,00 m.</w:t>
      </w:r>
    </w:p>
    <w:p w14:paraId="3E1FF0AF" w14:textId="77777777" w:rsidR="006D086F" w:rsidRPr="006D086F" w:rsidRDefault="006D086F" w:rsidP="006D086F">
      <w:pPr>
        <w:widowControl/>
        <w:numPr>
          <w:ilvl w:val="0"/>
          <w:numId w:val="11"/>
        </w:numPr>
        <w:shd w:val="clear" w:color="auto" w:fill="FFFFFF"/>
        <w:tabs>
          <w:tab w:val="left" w:pos="130"/>
        </w:tabs>
        <w:spacing w:line="360" w:lineRule="auto"/>
        <w:jc w:val="both"/>
        <w:rPr>
          <w:rFonts w:ascii="Times New Roman" w:eastAsia="Times New Roman" w:hAnsi="Times New Roman" w:cs="Times New Roman"/>
          <w:bCs/>
          <w:color w:val="auto"/>
          <w:sz w:val="20"/>
          <w:szCs w:val="20"/>
          <w:lang w:bidi="ar-SA"/>
        </w:rPr>
      </w:pPr>
      <w:r w:rsidRPr="006D086F">
        <w:rPr>
          <w:rFonts w:ascii="Times New Roman" w:eastAsia="Times New Roman" w:hAnsi="Times New Roman" w:cs="Times New Roman"/>
          <w:bCs/>
          <w:color w:val="auto"/>
          <w:sz w:val="20"/>
          <w:szCs w:val="20"/>
          <w:lang w:bidi="ar-SA"/>
        </w:rPr>
        <w:t>na ulicach odległość znaku od krawędzi jezdni musi wynosić od 0,50 do 2,00 m</w:t>
      </w:r>
    </w:p>
    <w:p w14:paraId="6A614775" w14:textId="77777777" w:rsidR="006D086F" w:rsidRPr="006D086F" w:rsidRDefault="006D086F" w:rsidP="006D086F">
      <w:pPr>
        <w:widowControl/>
        <w:shd w:val="clear" w:color="auto" w:fill="FFFFFF"/>
        <w:tabs>
          <w:tab w:val="left" w:pos="130"/>
        </w:tabs>
        <w:ind w:left="360"/>
        <w:rPr>
          <w:rFonts w:ascii="Times New Roman" w:eastAsia="Times New Roman" w:hAnsi="Times New Roman" w:cs="Times New Roman"/>
          <w:bCs/>
          <w:color w:val="auto"/>
          <w:sz w:val="20"/>
          <w:szCs w:val="20"/>
          <w:lang w:bidi="ar-SA"/>
        </w:rPr>
      </w:pPr>
    </w:p>
    <w:p w14:paraId="30FF4433" w14:textId="77777777" w:rsidR="006D086F" w:rsidRPr="006D086F" w:rsidRDefault="006D086F" w:rsidP="006D086F">
      <w:pPr>
        <w:widowControl/>
        <w:shd w:val="clear" w:color="auto" w:fill="FFFFFF"/>
        <w:spacing w:line="360" w:lineRule="auto"/>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Cs/>
          <w:color w:val="auto"/>
          <w:spacing w:val="-1"/>
          <w:sz w:val="20"/>
          <w:szCs w:val="20"/>
          <w:lang w:bidi="ar-SA"/>
        </w:rPr>
        <w:t>Wysokości umieszczenia znaków:</w:t>
      </w:r>
    </w:p>
    <w:p w14:paraId="4BE81332" w14:textId="77777777" w:rsidR="006D086F" w:rsidRPr="006D086F" w:rsidRDefault="006D086F" w:rsidP="006D086F">
      <w:pPr>
        <w:widowControl/>
        <w:numPr>
          <w:ilvl w:val="0"/>
          <w:numId w:val="11"/>
        </w:numPr>
        <w:shd w:val="clear" w:color="auto" w:fill="FFFFFF"/>
        <w:tabs>
          <w:tab w:val="left" w:pos="130"/>
        </w:tabs>
        <w:spacing w:line="360" w:lineRule="auto"/>
        <w:jc w:val="both"/>
        <w:rPr>
          <w:rFonts w:ascii="Times New Roman" w:eastAsia="Times New Roman" w:hAnsi="Times New Roman" w:cs="Times New Roman"/>
          <w:bCs/>
          <w:color w:val="auto"/>
          <w:sz w:val="20"/>
          <w:szCs w:val="20"/>
          <w:lang w:bidi="ar-SA"/>
        </w:rPr>
      </w:pPr>
      <w:r w:rsidRPr="006D086F">
        <w:rPr>
          <w:rFonts w:ascii="Times New Roman" w:eastAsia="Times New Roman" w:hAnsi="Times New Roman" w:cs="Times New Roman"/>
          <w:bCs/>
          <w:color w:val="auto"/>
          <w:sz w:val="20"/>
          <w:szCs w:val="20"/>
          <w:lang w:bidi="ar-SA"/>
        </w:rPr>
        <w:t xml:space="preserve">dolna krawędź znaków kategorii A, B, C, D, F i G poza obszarem zabudowanym musi być umieszczona </w:t>
      </w:r>
      <w:r w:rsidRPr="006D086F">
        <w:rPr>
          <w:rFonts w:ascii="Times New Roman" w:eastAsia="Times New Roman" w:hAnsi="Times New Roman" w:cs="Times New Roman"/>
          <w:bCs/>
          <w:color w:val="auto"/>
          <w:spacing w:val="-1"/>
          <w:sz w:val="20"/>
          <w:szCs w:val="20"/>
          <w:lang w:bidi="ar-SA"/>
        </w:rPr>
        <w:t>na wysokości 2,00 m</w:t>
      </w:r>
    </w:p>
    <w:p w14:paraId="2135479F" w14:textId="77777777" w:rsidR="006D086F" w:rsidRPr="006D086F" w:rsidRDefault="006D086F" w:rsidP="006D086F">
      <w:pPr>
        <w:widowControl/>
        <w:numPr>
          <w:ilvl w:val="0"/>
          <w:numId w:val="11"/>
        </w:numPr>
        <w:shd w:val="clear" w:color="auto" w:fill="FFFFFF"/>
        <w:tabs>
          <w:tab w:val="left" w:pos="130"/>
        </w:tabs>
        <w:spacing w:line="360" w:lineRule="auto"/>
        <w:jc w:val="both"/>
        <w:rPr>
          <w:rFonts w:ascii="Times New Roman" w:eastAsia="Times New Roman" w:hAnsi="Times New Roman" w:cs="Times New Roman"/>
          <w:bCs/>
          <w:color w:val="auto"/>
          <w:sz w:val="20"/>
          <w:szCs w:val="20"/>
          <w:lang w:bidi="ar-SA"/>
        </w:rPr>
      </w:pPr>
      <w:r w:rsidRPr="006D086F">
        <w:rPr>
          <w:rFonts w:ascii="Times New Roman" w:eastAsia="Times New Roman" w:hAnsi="Times New Roman" w:cs="Times New Roman"/>
          <w:bCs/>
          <w:color w:val="auto"/>
          <w:spacing w:val="1"/>
          <w:sz w:val="20"/>
          <w:szCs w:val="20"/>
          <w:lang w:bidi="ar-SA"/>
        </w:rPr>
        <w:t>dolna krawędź znaków kategorii A, B, C, D, F i G w obszarze zabudowanym musi być umieszczona na wysokości 2,00 m, a w przypadku usytuowania na chodniku - 2,20 m</w:t>
      </w:r>
    </w:p>
    <w:p w14:paraId="14096C2A" w14:textId="77777777" w:rsidR="006D086F" w:rsidRPr="006D086F" w:rsidRDefault="006D086F" w:rsidP="006D086F">
      <w:pPr>
        <w:widowControl/>
        <w:numPr>
          <w:ilvl w:val="0"/>
          <w:numId w:val="11"/>
        </w:numPr>
        <w:shd w:val="clear" w:color="auto" w:fill="FFFFFF"/>
        <w:tabs>
          <w:tab w:val="left" w:pos="149"/>
        </w:tabs>
        <w:spacing w:line="360" w:lineRule="auto"/>
        <w:jc w:val="both"/>
        <w:rPr>
          <w:rFonts w:ascii="Times New Roman" w:eastAsia="Times New Roman" w:hAnsi="Times New Roman" w:cs="Times New Roman"/>
          <w:bCs/>
          <w:color w:val="auto"/>
          <w:sz w:val="20"/>
          <w:szCs w:val="20"/>
          <w:lang w:bidi="ar-SA"/>
        </w:rPr>
      </w:pPr>
      <w:r w:rsidRPr="006D086F">
        <w:rPr>
          <w:rFonts w:ascii="Times New Roman" w:eastAsia="Times New Roman" w:hAnsi="Times New Roman" w:cs="Times New Roman"/>
          <w:bCs/>
          <w:color w:val="auto"/>
          <w:sz w:val="20"/>
          <w:szCs w:val="20"/>
          <w:lang w:bidi="ar-SA"/>
        </w:rPr>
        <w:t>dolna krawędź znaków E-1, E-2 i E-14 poza obszarem zabudowanym musi być umieszczona na wysokości min, 1,00 m jednak tak, aby nie pogarszać warunków widoczności na skrzyżowaniach</w:t>
      </w:r>
    </w:p>
    <w:p w14:paraId="48875316" w14:textId="77777777" w:rsidR="006D086F" w:rsidRPr="006D086F" w:rsidRDefault="006D086F" w:rsidP="006D086F">
      <w:pPr>
        <w:widowControl/>
        <w:numPr>
          <w:ilvl w:val="0"/>
          <w:numId w:val="11"/>
        </w:numPr>
        <w:shd w:val="clear" w:color="auto" w:fill="FFFFFF"/>
        <w:tabs>
          <w:tab w:val="left" w:pos="149"/>
        </w:tabs>
        <w:spacing w:line="360" w:lineRule="auto"/>
        <w:jc w:val="both"/>
        <w:rPr>
          <w:rFonts w:ascii="Times New Roman" w:eastAsia="Times New Roman" w:hAnsi="Times New Roman" w:cs="Times New Roman"/>
          <w:bCs/>
          <w:color w:val="auto"/>
          <w:sz w:val="20"/>
          <w:szCs w:val="20"/>
          <w:lang w:bidi="ar-SA"/>
        </w:rPr>
      </w:pPr>
      <w:r w:rsidRPr="006D086F">
        <w:rPr>
          <w:rFonts w:ascii="Times New Roman" w:eastAsia="Times New Roman" w:hAnsi="Times New Roman" w:cs="Times New Roman"/>
          <w:bCs/>
          <w:color w:val="auto"/>
          <w:sz w:val="20"/>
          <w:szCs w:val="20"/>
          <w:lang w:bidi="ar-SA"/>
        </w:rPr>
        <w:t>dolna krawędź znaków E-1, E-2 i E-14 w obszarze zabudowanym musi być umieszczona na wysokości 2,00 m, a w przypadku usytuowania na chodniku - 2,20 m, a w pasie zieleni poza chodnikiem lub na poboczu - min. 1,00 m</w:t>
      </w:r>
    </w:p>
    <w:p w14:paraId="0A8B45F1" w14:textId="77777777" w:rsidR="006D086F" w:rsidRPr="006D086F" w:rsidRDefault="006D086F" w:rsidP="006D086F">
      <w:pPr>
        <w:widowControl/>
        <w:numPr>
          <w:ilvl w:val="0"/>
          <w:numId w:val="11"/>
        </w:numPr>
        <w:shd w:val="clear" w:color="auto" w:fill="FFFFFF"/>
        <w:tabs>
          <w:tab w:val="left" w:pos="149"/>
        </w:tabs>
        <w:spacing w:line="360" w:lineRule="auto"/>
        <w:jc w:val="both"/>
        <w:rPr>
          <w:rFonts w:ascii="Times New Roman" w:eastAsia="Times New Roman" w:hAnsi="Times New Roman" w:cs="Times New Roman"/>
          <w:bCs/>
          <w:color w:val="auto"/>
          <w:sz w:val="20"/>
          <w:szCs w:val="20"/>
          <w:lang w:bidi="ar-SA"/>
        </w:rPr>
      </w:pPr>
      <w:r w:rsidRPr="006D086F">
        <w:rPr>
          <w:rFonts w:ascii="Times New Roman" w:eastAsia="Times New Roman" w:hAnsi="Times New Roman" w:cs="Times New Roman"/>
          <w:bCs/>
          <w:color w:val="auto"/>
          <w:sz w:val="20"/>
          <w:szCs w:val="20"/>
          <w:lang w:bidi="ar-SA"/>
        </w:rPr>
        <w:t>dolna krawędź znaku E-15, E-16, E-13, E-17a, E-18a, E-4, od E-5 do E-12, od E-19 do E-22 poza obszarem zabudowanym musi być umieszczona na wysokości 2,00 m</w:t>
      </w:r>
    </w:p>
    <w:p w14:paraId="1C06E4F4" w14:textId="77777777" w:rsidR="006D086F" w:rsidRPr="006D086F" w:rsidRDefault="006D086F" w:rsidP="006D086F">
      <w:pPr>
        <w:widowControl/>
        <w:numPr>
          <w:ilvl w:val="0"/>
          <w:numId w:val="11"/>
        </w:numPr>
        <w:shd w:val="clear" w:color="auto" w:fill="FFFFFF"/>
        <w:tabs>
          <w:tab w:val="left" w:pos="149"/>
        </w:tabs>
        <w:spacing w:line="360" w:lineRule="auto"/>
        <w:jc w:val="both"/>
        <w:rPr>
          <w:rFonts w:ascii="Times New Roman" w:eastAsia="Times New Roman" w:hAnsi="Times New Roman" w:cs="Times New Roman"/>
          <w:bCs/>
          <w:color w:val="auto"/>
          <w:sz w:val="20"/>
          <w:szCs w:val="20"/>
          <w:lang w:bidi="ar-SA"/>
        </w:rPr>
      </w:pPr>
      <w:r w:rsidRPr="006D086F">
        <w:rPr>
          <w:rFonts w:ascii="Times New Roman" w:eastAsia="Times New Roman" w:hAnsi="Times New Roman" w:cs="Times New Roman"/>
          <w:bCs/>
          <w:color w:val="auto"/>
          <w:sz w:val="20"/>
          <w:szCs w:val="20"/>
          <w:lang w:bidi="ar-SA"/>
        </w:rPr>
        <w:t>dolna krawędź znaku E-15, E-16, E-13, E-17a, E-18a, E-4, od E-5 do E-12, od E-19 do E-22 w obszarze zabudowanym musi być umieszczona na wysokości 2,00 m, a w przypadku usytuowania na chodniku - 2,20 m</w:t>
      </w:r>
    </w:p>
    <w:p w14:paraId="4F8A132C" w14:textId="77777777" w:rsidR="006D086F" w:rsidRPr="006D086F" w:rsidRDefault="006D086F" w:rsidP="006D086F">
      <w:pPr>
        <w:widowControl/>
        <w:numPr>
          <w:ilvl w:val="0"/>
          <w:numId w:val="11"/>
        </w:numPr>
        <w:shd w:val="clear" w:color="auto" w:fill="FFFFFF"/>
        <w:tabs>
          <w:tab w:val="left" w:pos="149"/>
        </w:tabs>
        <w:spacing w:line="360" w:lineRule="auto"/>
        <w:jc w:val="both"/>
        <w:rPr>
          <w:rFonts w:ascii="Times New Roman" w:eastAsia="Times New Roman" w:hAnsi="Times New Roman" w:cs="Times New Roman"/>
          <w:bCs/>
          <w:color w:val="auto"/>
          <w:sz w:val="20"/>
          <w:szCs w:val="20"/>
          <w:lang w:bidi="ar-SA"/>
        </w:rPr>
      </w:pPr>
      <w:r w:rsidRPr="006D086F">
        <w:rPr>
          <w:rFonts w:ascii="Times New Roman" w:eastAsia="Times New Roman" w:hAnsi="Times New Roman" w:cs="Times New Roman"/>
          <w:bCs/>
          <w:color w:val="auto"/>
          <w:sz w:val="20"/>
          <w:szCs w:val="20"/>
          <w:lang w:bidi="ar-SA"/>
        </w:rPr>
        <w:t>dolna krawędź znaku E-3  poza obszarem zabudowanym i w  obszarze zabudowanym musi być umieszczona na wysokości min. 0,70 m jednak tak, aby nie pogarszać warunków widoczności na skrzyżowaniu</w:t>
      </w:r>
    </w:p>
    <w:p w14:paraId="7F0E511A"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Punkty stabilizujące miejsca ustawienia znaków należy zabezpieczyć w taki sposób, aby w czasie trwania i odbioru robót istniała możliwość sprawdzenia lokalizacji znaków.</w:t>
      </w:r>
    </w:p>
    <w:p w14:paraId="634A55A5" w14:textId="77777777" w:rsidR="006D086F" w:rsidRPr="006D086F" w:rsidRDefault="006D086F" w:rsidP="006D086F">
      <w:pPr>
        <w:widowControl/>
        <w:shd w:val="clear" w:color="auto" w:fill="FFFFFF"/>
        <w:tabs>
          <w:tab w:val="left" w:pos="355"/>
        </w:tabs>
        <w:spacing w:line="360" w:lineRule="auto"/>
        <w:ind w:left="10"/>
        <w:jc w:val="both"/>
        <w:rPr>
          <w:rFonts w:ascii="Times New Roman" w:eastAsia="Times New Roman" w:hAnsi="Times New Roman" w:cs="Times New Roman"/>
          <w:b/>
          <w:bCs/>
          <w:color w:val="auto"/>
          <w:spacing w:val="-4"/>
          <w:sz w:val="20"/>
          <w:szCs w:val="20"/>
          <w:lang w:bidi="ar-SA"/>
        </w:rPr>
      </w:pPr>
    </w:p>
    <w:p w14:paraId="35C476E1" w14:textId="77777777" w:rsidR="006D086F" w:rsidRPr="006D086F" w:rsidRDefault="006D086F" w:rsidP="006D086F">
      <w:pPr>
        <w:widowControl/>
        <w:shd w:val="clear" w:color="auto" w:fill="FFFFFF"/>
        <w:tabs>
          <w:tab w:val="left" w:pos="355"/>
        </w:tabs>
        <w:spacing w:line="360" w:lineRule="auto"/>
        <w:ind w:left="1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4"/>
          <w:sz w:val="20"/>
          <w:szCs w:val="20"/>
          <w:lang w:bidi="ar-SA"/>
        </w:rPr>
        <w:t>5.3.</w:t>
      </w:r>
      <w:r w:rsidRPr="006D086F">
        <w:rPr>
          <w:rFonts w:ascii="Times New Roman" w:eastAsia="Times New Roman" w:hAnsi="Times New Roman" w:cs="Times New Roman"/>
          <w:b/>
          <w:bCs/>
          <w:color w:val="auto"/>
          <w:sz w:val="20"/>
          <w:szCs w:val="20"/>
          <w:lang w:bidi="ar-SA"/>
        </w:rPr>
        <w:tab/>
        <w:t>Wykonanie wykopów i fundamentów dla konstrukcji wsporczych znaków</w:t>
      </w:r>
    </w:p>
    <w:p w14:paraId="4D116AB5"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Sposób wykonania wykopu pod fundament znaku pionowego powinien być dostosowany do głębokości wykopu, rodzaju gruntu i posiadanego sprzętu. Wymiary wykopu powinny być zgodne z dokumentacją projektową lub wskazaniami Inżyniera.</w:t>
      </w:r>
    </w:p>
    <w:p w14:paraId="30377AD8"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Wykopy fundamentowe powinny być wykonane w takim okresie, aby po ich zakończeniu można było przystąpić natychmiast do wykonania w nich robót fundamentowych.</w:t>
      </w:r>
    </w:p>
    <w:p w14:paraId="5B70892F" w14:textId="77777777" w:rsidR="006D086F" w:rsidRPr="006D086F" w:rsidRDefault="006D086F" w:rsidP="006D086F">
      <w:pPr>
        <w:widowControl/>
        <w:shd w:val="clear" w:color="auto" w:fill="FFFFFF"/>
        <w:tabs>
          <w:tab w:val="left" w:pos="509"/>
        </w:tabs>
        <w:spacing w:line="360" w:lineRule="auto"/>
        <w:ind w:left="10"/>
        <w:jc w:val="both"/>
        <w:rPr>
          <w:rFonts w:ascii="Times New Roman" w:eastAsia="Times New Roman" w:hAnsi="Times New Roman" w:cs="Times New Roman"/>
          <w:b/>
          <w:bCs/>
          <w:color w:val="auto"/>
          <w:spacing w:val="-3"/>
          <w:sz w:val="20"/>
          <w:szCs w:val="20"/>
          <w:lang w:bidi="ar-SA"/>
        </w:rPr>
      </w:pPr>
    </w:p>
    <w:p w14:paraId="074BAC51" w14:textId="77777777" w:rsidR="006D086F" w:rsidRPr="006D086F" w:rsidRDefault="006D086F" w:rsidP="006D086F">
      <w:pPr>
        <w:widowControl/>
        <w:shd w:val="clear" w:color="auto" w:fill="FFFFFF"/>
        <w:tabs>
          <w:tab w:val="left" w:pos="509"/>
        </w:tabs>
        <w:spacing w:line="360" w:lineRule="auto"/>
        <w:ind w:left="1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3"/>
          <w:sz w:val="20"/>
          <w:szCs w:val="20"/>
          <w:lang w:bidi="ar-SA"/>
        </w:rPr>
        <w:t>5.3.1.</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color w:val="auto"/>
          <w:spacing w:val="-1"/>
          <w:sz w:val="20"/>
          <w:szCs w:val="20"/>
          <w:lang w:bidi="ar-SA"/>
        </w:rPr>
        <w:t>Prefabrykaty betonowe</w:t>
      </w:r>
    </w:p>
    <w:p w14:paraId="7D1E438A"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Dno wykopu przed ułożeniem prefabrykatu należy wyrównać i zagęścić. Wolne przestrzenie między ścianami gruntu i prefabrykatem należy wypełnić materiałem kamiennym, np. klińcem </w:t>
      </w:r>
      <w:r w:rsidRPr="006D086F">
        <w:rPr>
          <w:rFonts w:ascii="Times New Roman" w:eastAsia="Times New Roman" w:hAnsi="Times New Roman" w:cs="Times New Roman"/>
          <w:color w:val="auto"/>
          <w:sz w:val="20"/>
          <w:szCs w:val="20"/>
          <w:lang w:bidi="ar-SA"/>
        </w:rPr>
        <w:br/>
        <w:t>i dokładnie zagęścić ubijakami ręcznymi.</w:t>
      </w:r>
    </w:p>
    <w:p w14:paraId="0D11F41B"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Jeżeli znak jest zlokalizowany na poboczu drogi, to górna powierzchnia prefabrykatu powinna być równa z powierzchnią pobocza lub być wyniesiona nad tę powierzchnię nie więcej niż 0,03 m.</w:t>
      </w:r>
    </w:p>
    <w:p w14:paraId="04CE63BD" w14:textId="77777777" w:rsidR="006D086F" w:rsidRPr="006D086F" w:rsidRDefault="006D086F" w:rsidP="006D086F">
      <w:pPr>
        <w:widowControl/>
        <w:shd w:val="clear" w:color="auto" w:fill="FFFFFF"/>
        <w:tabs>
          <w:tab w:val="left" w:pos="509"/>
        </w:tabs>
        <w:spacing w:line="360" w:lineRule="auto"/>
        <w:ind w:left="10"/>
        <w:jc w:val="both"/>
        <w:rPr>
          <w:rFonts w:ascii="Times New Roman" w:eastAsia="Times New Roman" w:hAnsi="Times New Roman" w:cs="Times New Roman"/>
          <w:b/>
          <w:bCs/>
          <w:color w:val="auto"/>
          <w:spacing w:val="-3"/>
          <w:sz w:val="20"/>
          <w:szCs w:val="20"/>
          <w:lang w:bidi="ar-SA"/>
        </w:rPr>
      </w:pPr>
    </w:p>
    <w:p w14:paraId="7CD4F869" w14:textId="77777777" w:rsidR="006D086F" w:rsidRPr="006D086F" w:rsidRDefault="006D086F" w:rsidP="006D086F">
      <w:pPr>
        <w:widowControl/>
        <w:shd w:val="clear" w:color="auto" w:fill="FFFFFF"/>
        <w:tabs>
          <w:tab w:val="left" w:pos="509"/>
        </w:tabs>
        <w:spacing w:line="360" w:lineRule="auto"/>
        <w:ind w:left="1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3"/>
          <w:sz w:val="20"/>
          <w:szCs w:val="20"/>
          <w:lang w:bidi="ar-SA"/>
        </w:rPr>
        <w:t>5.3.2.</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color w:val="auto"/>
          <w:spacing w:val="-1"/>
          <w:sz w:val="20"/>
          <w:szCs w:val="20"/>
          <w:lang w:bidi="ar-SA"/>
        </w:rPr>
        <w:t>Fundamenty z betonu i betonu zbrojonego</w:t>
      </w:r>
    </w:p>
    <w:p w14:paraId="114AE18A"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Wykopy pod fundamenty konstrukcji wsporczych dla zamocowania znaków wielkowymiarowych (znak kierunku i miejscowości), wykonywane z betonu „na mokro" lub z betonu zbrojonego należy wykonać zgodnie z PN-S-02205.</w:t>
      </w:r>
    </w:p>
    <w:p w14:paraId="00BB1552"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Posadowienie fundamentów w wykopach otwartych bądź rozpartych należy wykonywać zgodnie z dokumentacją projektową, </w:t>
      </w:r>
      <w:proofErr w:type="spellStart"/>
      <w:r w:rsidR="00944107">
        <w:rPr>
          <w:rFonts w:ascii="Times New Roman" w:eastAsia="Times New Roman" w:hAnsi="Times New Roman" w:cs="Times New Roman"/>
          <w:color w:val="auto"/>
          <w:sz w:val="20"/>
          <w:szCs w:val="20"/>
          <w:lang w:bidi="ar-SA"/>
        </w:rPr>
        <w:t>ST</w:t>
      </w:r>
      <w:r w:rsidRPr="006D086F">
        <w:rPr>
          <w:rFonts w:ascii="Times New Roman" w:eastAsia="Times New Roman" w:hAnsi="Times New Roman" w:cs="Times New Roman"/>
          <w:color w:val="auto"/>
          <w:sz w:val="20"/>
          <w:szCs w:val="20"/>
          <w:lang w:bidi="ar-SA"/>
        </w:rPr>
        <w:t>WiORB</w:t>
      </w:r>
      <w:proofErr w:type="spellEnd"/>
      <w:r w:rsidRPr="006D086F">
        <w:rPr>
          <w:rFonts w:ascii="Times New Roman" w:eastAsia="Times New Roman" w:hAnsi="Times New Roman" w:cs="Times New Roman"/>
          <w:color w:val="auto"/>
          <w:sz w:val="20"/>
          <w:szCs w:val="20"/>
          <w:lang w:bidi="ar-SA"/>
        </w:rPr>
        <w:t xml:space="preserve"> lub wskazaniami Inżyniera. Wykopy należy zabezpieczyć przed napływem wód opadowych przez wyprofilowanie terenu ze spadkiem umożliwiającym łatwy odpływ wody poza teren przylegający do wykopu. Dno wykopu powinno być wyrównane z dokładnością + 2 cm.</w:t>
      </w:r>
    </w:p>
    <w:p w14:paraId="242DA862"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Przy naruszonej strukturze gruntu rodzimego, grunt należy usunąć i miejsce wypełnić do spodu fundamentu betonem klasy C16/20. Płaszczyzny boczne fundamentów stykające się z gruntem należy zabezpieczyć izolacją, np. emulsją kationową. Po wykonaniu fundamentu wykop należy zasypać warstwami grubości 20 cm z dokładnym zagęszczeniem gruntu.</w:t>
      </w:r>
    </w:p>
    <w:p w14:paraId="06A176EC" w14:textId="77777777" w:rsidR="006D086F" w:rsidRPr="006D086F" w:rsidRDefault="006D086F" w:rsidP="006D086F">
      <w:pPr>
        <w:widowControl/>
        <w:shd w:val="clear" w:color="auto" w:fill="FFFFFF"/>
        <w:tabs>
          <w:tab w:val="left" w:pos="360"/>
        </w:tabs>
        <w:spacing w:line="360" w:lineRule="auto"/>
        <w:ind w:left="5"/>
        <w:jc w:val="both"/>
        <w:rPr>
          <w:rFonts w:ascii="Times New Roman" w:eastAsia="Times New Roman" w:hAnsi="Times New Roman" w:cs="Times New Roman"/>
          <w:b/>
          <w:bCs/>
          <w:color w:val="auto"/>
          <w:spacing w:val="-2"/>
          <w:sz w:val="20"/>
          <w:szCs w:val="20"/>
          <w:lang w:bidi="ar-SA"/>
        </w:rPr>
      </w:pPr>
    </w:p>
    <w:p w14:paraId="7B5BE701" w14:textId="77777777" w:rsidR="006D086F" w:rsidRPr="006D086F" w:rsidRDefault="006D086F" w:rsidP="006D086F">
      <w:pPr>
        <w:widowControl/>
        <w:shd w:val="clear" w:color="auto" w:fill="FFFFFF"/>
        <w:tabs>
          <w:tab w:val="left" w:pos="360"/>
        </w:tabs>
        <w:spacing w:line="360" w:lineRule="auto"/>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2"/>
          <w:sz w:val="20"/>
          <w:szCs w:val="20"/>
          <w:lang w:bidi="ar-SA"/>
        </w:rPr>
        <w:t>5.4.</w:t>
      </w:r>
      <w:r w:rsidRPr="006D086F">
        <w:rPr>
          <w:rFonts w:ascii="Times New Roman" w:eastAsia="Times New Roman" w:hAnsi="Times New Roman" w:cs="Times New Roman"/>
          <w:b/>
          <w:bCs/>
          <w:color w:val="auto"/>
          <w:sz w:val="20"/>
          <w:szCs w:val="20"/>
          <w:lang w:bidi="ar-SA"/>
        </w:rPr>
        <w:tab/>
        <w:t>Konstrukcje wsporcze</w:t>
      </w:r>
    </w:p>
    <w:p w14:paraId="0FB9FA74" w14:textId="77777777" w:rsidR="006D086F" w:rsidRPr="006D086F" w:rsidRDefault="006D086F" w:rsidP="006D086F">
      <w:pPr>
        <w:widowControl/>
        <w:shd w:val="clear" w:color="auto" w:fill="FFFFFF"/>
        <w:tabs>
          <w:tab w:val="left" w:pos="509"/>
        </w:tabs>
        <w:spacing w:line="360" w:lineRule="auto"/>
        <w:ind w:left="1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3"/>
          <w:sz w:val="20"/>
          <w:szCs w:val="20"/>
          <w:lang w:bidi="ar-SA"/>
        </w:rPr>
        <w:t>5.4.1.</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color w:val="auto"/>
          <w:sz w:val="20"/>
          <w:szCs w:val="20"/>
          <w:lang w:bidi="ar-SA"/>
        </w:rPr>
        <w:t>Zabezpieczenie konstrukcji wsporczej przed najechaniem</w:t>
      </w:r>
    </w:p>
    <w:p w14:paraId="6CC9F15B" w14:textId="77777777" w:rsidR="006D086F" w:rsidRPr="006D086F" w:rsidRDefault="006D086F" w:rsidP="006D086F">
      <w:pPr>
        <w:widowControl/>
        <w:shd w:val="clear" w:color="auto" w:fill="FFFFFF"/>
        <w:tabs>
          <w:tab w:val="left" w:pos="709"/>
        </w:tabs>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ab/>
        <w:t xml:space="preserve">Konstrukcje wsporcze znaków drogowych bramowych lub wysięgnikowych jedno lub dwustronnych, jak również konstrukcje wsporcze znaków tablicowych bocznych o powierzchni większej od </w:t>
      </w:r>
      <w:smartTag w:uri="urn:schemas-microsoft-com:office:smarttags" w:element="metricconverter">
        <w:smartTagPr>
          <w:attr w:name="ProductID" w:val="4,5 m2"/>
          <w:attr w:name="tabIndex" w:val="0"/>
          <w:attr w:name="style" w:val="BACKGROUND-IMAGE: url(res://ietag.dll/#34/#1001); BACKGROUND-REPEAT: repeat-x; BACKGROUND-POSITION: left bottom"/>
        </w:smartTagPr>
        <w:r w:rsidRPr="006D086F">
          <w:rPr>
            <w:rFonts w:ascii="Times New Roman" w:eastAsia="Times New Roman" w:hAnsi="Times New Roman" w:cs="Times New Roman"/>
            <w:color w:val="auto"/>
            <w:sz w:val="20"/>
            <w:szCs w:val="20"/>
            <w:lang w:bidi="ar-SA"/>
          </w:rPr>
          <w:t>4,5 m</w:t>
        </w:r>
        <w:r w:rsidRPr="006D086F">
          <w:rPr>
            <w:rFonts w:ascii="Times New Roman" w:eastAsia="Times New Roman" w:hAnsi="Times New Roman" w:cs="Times New Roman"/>
            <w:color w:val="auto"/>
            <w:sz w:val="20"/>
            <w:szCs w:val="20"/>
            <w:vertAlign w:val="superscript"/>
            <w:lang w:bidi="ar-SA"/>
          </w:rPr>
          <w:t>2</w:t>
        </w:r>
      </w:smartTag>
      <w:r w:rsidRPr="006D086F">
        <w:rPr>
          <w:rFonts w:ascii="Times New Roman" w:eastAsia="Times New Roman" w:hAnsi="Times New Roman" w:cs="Times New Roman"/>
          <w:color w:val="auto"/>
          <w:sz w:val="20"/>
          <w:szCs w:val="20"/>
          <w:lang w:bidi="ar-SA"/>
        </w:rPr>
        <w:t xml:space="preserve">, gdy występuje możliwość bezpośredniego najechania na nie przez pojazd - muszą być zabezpieczone odpowiednio umieszczonymi barierami ochronnymi lub innego rodzaju urządzeniami ochronnymi lub </w:t>
      </w:r>
      <w:proofErr w:type="spellStart"/>
      <w:r w:rsidRPr="006D086F">
        <w:rPr>
          <w:rFonts w:ascii="Times New Roman" w:eastAsia="Times New Roman" w:hAnsi="Times New Roman" w:cs="Times New Roman"/>
          <w:color w:val="auto"/>
          <w:sz w:val="20"/>
          <w:szCs w:val="20"/>
          <w:lang w:bidi="ar-SA"/>
        </w:rPr>
        <w:t>przeciwdestrukcyjnymi</w:t>
      </w:r>
      <w:proofErr w:type="spellEnd"/>
      <w:r w:rsidRPr="006D086F">
        <w:rPr>
          <w:rFonts w:ascii="Times New Roman" w:eastAsia="Times New Roman" w:hAnsi="Times New Roman" w:cs="Times New Roman"/>
          <w:color w:val="auto"/>
          <w:sz w:val="20"/>
          <w:szCs w:val="20"/>
          <w:lang w:bidi="ar-SA"/>
        </w:rPr>
        <w:t xml:space="preserve">, zgodnie z dokumentacją projektową, </w:t>
      </w:r>
      <w:proofErr w:type="spellStart"/>
      <w:r w:rsidR="00944107">
        <w:rPr>
          <w:rFonts w:ascii="Times New Roman" w:eastAsia="Times New Roman" w:hAnsi="Times New Roman" w:cs="Times New Roman"/>
          <w:color w:val="auto"/>
          <w:sz w:val="20"/>
          <w:szCs w:val="20"/>
          <w:lang w:bidi="ar-SA"/>
        </w:rPr>
        <w:t>ST</w:t>
      </w:r>
      <w:r w:rsidRPr="006D086F">
        <w:rPr>
          <w:rFonts w:ascii="Times New Roman" w:eastAsia="Times New Roman" w:hAnsi="Times New Roman" w:cs="Times New Roman"/>
          <w:color w:val="auto"/>
          <w:sz w:val="20"/>
          <w:szCs w:val="20"/>
          <w:lang w:bidi="ar-SA"/>
        </w:rPr>
        <w:t>WiORB</w:t>
      </w:r>
      <w:proofErr w:type="spellEnd"/>
      <w:r w:rsidRPr="006D086F">
        <w:rPr>
          <w:rFonts w:ascii="Times New Roman" w:eastAsia="Times New Roman" w:hAnsi="Times New Roman" w:cs="Times New Roman"/>
          <w:color w:val="auto"/>
          <w:sz w:val="20"/>
          <w:szCs w:val="20"/>
          <w:lang w:bidi="ar-SA"/>
        </w:rPr>
        <w:t xml:space="preserve">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w:t>
      </w:r>
      <w:proofErr w:type="spellStart"/>
      <w:r w:rsidR="00944107">
        <w:rPr>
          <w:rFonts w:ascii="Times New Roman" w:eastAsia="Times New Roman" w:hAnsi="Times New Roman" w:cs="Times New Roman"/>
          <w:color w:val="auto"/>
          <w:sz w:val="20"/>
          <w:szCs w:val="20"/>
          <w:lang w:bidi="ar-SA"/>
        </w:rPr>
        <w:t>ST</w:t>
      </w:r>
      <w:r w:rsidRPr="006D086F">
        <w:rPr>
          <w:rFonts w:ascii="Times New Roman" w:eastAsia="Times New Roman" w:hAnsi="Times New Roman" w:cs="Times New Roman"/>
          <w:color w:val="auto"/>
          <w:sz w:val="20"/>
          <w:szCs w:val="20"/>
          <w:lang w:bidi="ar-SA"/>
        </w:rPr>
        <w:t>WiORB</w:t>
      </w:r>
      <w:proofErr w:type="spellEnd"/>
      <w:r w:rsidRPr="006D086F">
        <w:rPr>
          <w:rFonts w:ascii="Times New Roman" w:eastAsia="Times New Roman" w:hAnsi="Times New Roman" w:cs="Times New Roman"/>
          <w:color w:val="auto"/>
          <w:sz w:val="20"/>
          <w:szCs w:val="20"/>
          <w:lang w:bidi="ar-SA"/>
        </w:rPr>
        <w:t xml:space="preserve"> lub Inżynier.</w:t>
      </w:r>
    </w:p>
    <w:p w14:paraId="1A3D1943" w14:textId="77777777" w:rsidR="006D086F" w:rsidRPr="006D086F" w:rsidRDefault="006D086F" w:rsidP="006D086F">
      <w:pPr>
        <w:widowControl/>
        <w:shd w:val="clear" w:color="auto" w:fill="FFFFFF"/>
        <w:tabs>
          <w:tab w:val="left" w:pos="360"/>
        </w:tabs>
        <w:ind w:left="5"/>
        <w:jc w:val="both"/>
        <w:rPr>
          <w:rFonts w:ascii="Times New Roman" w:eastAsia="Times New Roman" w:hAnsi="Times New Roman" w:cs="Times New Roman"/>
          <w:color w:val="auto"/>
          <w:sz w:val="20"/>
          <w:szCs w:val="20"/>
          <w:lang w:bidi="ar-SA"/>
        </w:rPr>
      </w:pPr>
    </w:p>
    <w:p w14:paraId="34FED3B7" w14:textId="77777777" w:rsidR="006D086F" w:rsidRPr="006D086F" w:rsidRDefault="006D086F" w:rsidP="006D086F">
      <w:pPr>
        <w:widowControl/>
        <w:shd w:val="clear" w:color="auto" w:fill="FFFFFF"/>
        <w:tabs>
          <w:tab w:val="left" w:pos="509"/>
        </w:tabs>
        <w:spacing w:line="360" w:lineRule="auto"/>
        <w:ind w:left="1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3"/>
          <w:sz w:val="20"/>
          <w:szCs w:val="20"/>
          <w:lang w:bidi="ar-SA"/>
        </w:rPr>
        <w:t>5.4.2.</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color w:val="auto"/>
          <w:sz w:val="20"/>
          <w:szCs w:val="20"/>
          <w:lang w:bidi="ar-SA"/>
        </w:rPr>
        <w:t xml:space="preserve">Łatwo </w:t>
      </w:r>
      <w:proofErr w:type="spellStart"/>
      <w:r w:rsidRPr="006D086F">
        <w:rPr>
          <w:rFonts w:ascii="Times New Roman" w:eastAsia="Times New Roman" w:hAnsi="Times New Roman" w:cs="Times New Roman"/>
          <w:color w:val="auto"/>
          <w:sz w:val="20"/>
          <w:szCs w:val="20"/>
          <w:lang w:bidi="ar-SA"/>
        </w:rPr>
        <w:t>zrywalne</w:t>
      </w:r>
      <w:proofErr w:type="spellEnd"/>
      <w:r w:rsidRPr="006D086F">
        <w:rPr>
          <w:rFonts w:ascii="Times New Roman" w:eastAsia="Times New Roman" w:hAnsi="Times New Roman" w:cs="Times New Roman"/>
          <w:color w:val="auto"/>
          <w:sz w:val="20"/>
          <w:szCs w:val="20"/>
          <w:lang w:bidi="ar-SA"/>
        </w:rPr>
        <w:t xml:space="preserve"> złącza konstrukcji wsporczej</w:t>
      </w:r>
    </w:p>
    <w:p w14:paraId="2F0CEC0C" w14:textId="77777777" w:rsidR="006D086F" w:rsidRPr="006D086F" w:rsidRDefault="006D086F" w:rsidP="006D086F">
      <w:pPr>
        <w:widowControl/>
        <w:numPr>
          <w:ilvl w:val="12"/>
          <w:numId w:val="0"/>
        </w:numPr>
        <w:overflowPunct w:val="0"/>
        <w:autoSpaceDE w:val="0"/>
        <w:autoSpaceDN w:val="0"/>
        <w:adjustRightInd w:val="0"/>
        <w:spacing w:before="12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W przypadku konstrukcji wsporczych, nie osłoniętych barierami ochronnymi - zaleca się stosowanie łatwo </w:t>
      </w:r>
      <w:proofErr w:type="spellStart"/>
      <w:r w:rsidRPr="006D086F">
        <w:rPr>
          <w:rFonts w:ascii="Times New Roman" w:eastAsia="Times New Roman" w:hAnsi="Times New Roman" w:cs="Times New Roman"/>
          <w:color w:val="auto"/>
          <w:sz w:val="20"/>
          <w:szCs w:val="20"/>
          <w:lang w:bidi="ar-SA"/>
        </w:rPr>
        <w:t>zrywalnych</w:t>
      </w:r>
      <w:proofErr w:type="spellEnd"/>
      <w:r w:rsidRPr="006D086F">
        <w:rPr>
          <w:rFonts w:ascii="Times New Roman" w:eastAsia="Times New Roman" w:hAnsi="Times New Roman" w:cs="Times New Roman"/>
          <w:color w:val="auto"/>
          <w:sz w:val="20"/>
          <w:szCs w:val="20"/>
          <w:lang w:bidi="ar-SA"/>
        </w:rPr>
        <w:t xml:space="preserve"> lub łatwo rozłączalnych przekrojów, złączy lub przegubów o odpowiednio bezpiecznej konstrukcji, umieszczonych na wysokości od 0,15 do </w:t>
      </w:r>
      <w:smartTag w:uri="urn:schemas-microsoft-com:office:smarttags" w:element="metricconverter">
        <w:smartTagPr>
          <w:attr w:name="ProductID" w:val="0,20 m"/>
          <w:attr w:name="tabIndex" w:val="0"/>
          <w:attr w:name="style" w:val="BACKGROUND-IMAGE: url(res://ietag.dll/#34/#1001); BACKGROUND-REPEAT: repeat-x; BACKGROUND-POSITION: left bottom"/>
        </w:smartTagPr>
        <w:r w:rsidRPr="006D086F">
          <w:rPr>
            <w:rFonts w:ascii="Times New Roman" w:eastAsia="Times New Roman" w:hAnsi="Times New Roman" w:cs="Times New Roman"/>
            <w:color w:val="auto"/>
            <w:sz w:val="20"/>
            <w:szCs w:val="20"/>
            <w:lang w:bidi="ar-SA"/>
          </w:rPr>
          <w:t>0,20 m</w:t>
        </w:r>
      </w:smartTag>
      <w:r w:rsidRPr="006D086F">
        <w:rPr>
          <w:rFonts w:ascii="Times New Roman" w:eastAsia="Times New Roman" w:hAnsi="Times New Roman" w:cs="Times New Roman"/>
          <w:color w:val="auto"/>
          <w:sz w:val="20"/>
          <w:szCs w:val="20"/>
          <w:lang w:bidi="ar-SA"/>
        </w:rPr>
        <w:t xml:space="preserve"> nad powierzchnią terenu.</w:t>
      </w:r>
    </w:p>
    <w:p w14:paraId="1DC856A9" w14:textId="77777777" w:rsidR="006D086F" w:rsidRPr="006D086F" w:rsidRDefault="006D086F" w:rsidP="006D086F">
      <w:pPr>
        <w:widowControl/>
        <w:numPr>
          <w:ilvl w:val="12"/>
          <w:numId w:val="0"/>
        </w:numPr>
        <w:overflowPunct w:val="0"/>
        <w:autoSpaceDE w:val="0"/>
        <w:autoSpaceDN w:val="0"/>
        <w:adjustRightInd w:val="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ab/>
        <w:t>W szczególności - zaleca się stosowanie takich przekrojów, złączy lub przegubów w konstrukcjach wsporczych nie osłoniętych barierami ochronnymi, które znajdują się na obszarach zwiększonego zagrożenia kolizyjnego (ostrza rozgałęzień dróg łącznikowych, zewnętrzna strona łuków drogi itp.).</w:t>
      </w:r>
    </w:p>
    <w:p w14:paraId="29B1641E" w14:textId="77777777" w:rsidR="006D086F" w:rsidRPr="006D086F" w:rsidRDefault="006D086F" w:rsidP="006D086F">
      <w:pPr>
        <w:widowControl/>
        <w:numPr>
          <w:ilvl w:val="12"/>
          <w:numId w:val="0"/>
        </w:numPr>
        <w:overflowPunct w:val="0"/>
        <w:autoSpaceDE w:val="0"/>
        <w:autoSpaceDN w:val="0"/>
        <w:adjustRightInd w:val="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ab/>
        <w:t xml:space="preserve">Łatwo </w:t>
      </w:r>
      <w:proofErr w:type="spellStart"/>
      <w:r w:rsidRPr="006D086F">
        <w:rPr>
          <w:rFonts w:ascii="Times New Roman" w:eastAsia="Times New Roman" w:hAnsi="Times New Roman" w:cs="Times New Roman"/>
          <w:color w:val="auto"/>
          <w:sz w:val="20"/>
          <w:szCs w:val="20"/>
          <w:lang w:bidi="ar-SA"/>
        </w:rPr>
        <w:t>zrywalne</w:t>
      </w:r>
      <w:proofErr w:type="spellEnd"/>
      <w:r w:rsidRPr="006D086F">
        <w:rPr>
          <w:rFonts w:ascii="Times New Roman" w:eastAsia="Times New Roman" w:hAnsi="Times New Roman" w:cs="Times New Roman"/>
          <w:color w:val="auto"/>
          <w:sz w:val="20"/>
          <w:szCs w:val="20"/>
          <w:lang w:bidi="ar-SA"/>
        </w:rPr>
        <w:t xml:space="preserve"> lub łatwo rozłączalne złącza, przekroje lub przeguby powinny być tak skonstruowane i umieszczone, by znak wraz z konstrukcją wsporczą po zerwaniu nie przewracał się na jezdnię. Wysokość części konstrukcji wsporczej, pozostałej po odłączeniu górnej jej części od fundamentu, nie może być większa od </w:t>
      </w:r>
      <w:smartTag w:uri="urn:schemas-microsoft-com:office:smarttags" w:element="metricconverter">
        <w:smartTagPr>
          <w:attr w:name="ProductID" w:val="0,25 m"/>
          <w:attr w:name="tabIndex" w:val="0"/>
          <w:attr w:name="style" w:val="BACKGROUND-IMAGE: url(res://ietag.dll/#34/#1001); BACKGROUND-REPEAT: repeat-x; BACKGROUND-POSITION: left bottom"/>
        </w:smartTagPr>
        <w:r w:rsidRPr="006D086F">
          <w:rPr>
            <w:rFonts w:ascii="Times New Roman" w:eastAsia="Times New Roman" w:hAnsi="Times New Roman" w:cs="Times New Roman"/>
            <w:color w:val="auto"/>
            <w:sz w:val="20"/>
            <w:szCs w:val="20"/>
            <w:lang w:bidi="ar-SA"/>
          </w:rPr>
          <w:t>0,25 m</w:t>
        </w:r>
      </w:smartTag>
      <w:r w:rsidRPr="006D086F">
        <w:rPr>
          <w:rFonts w:ascii="Times New Roman" w:eastAsia="Times New Roman" w:hAnsi="Times New Roman" w:cs="Times New Roman"/>
          <w:color w:val="auto"/>
          <w:sz w:val="20"/>
          <w:szCs w:val="20"/>
          <w:lang w:bidi="ar-SA"/>
        </w:rPr>
        <w:t>.</w:t>
      </w:r>
    </w:p>
    <w:p w14:paraId="155A9AC2" w14:textId="77777777" w:rsidR="006D086F" w:rsidRPr="006D086F" w:rsidRDefault="006D086F" w:rsidP="006D086F">
      <w:pPr>
        <w:widowControl/>
        <w:shd w:val="clear" w:color="auto" w:fill="FFFFFF"/>
        <w:tabs>
          <w:tab w:val="left" w:pos="360"/>
        </w:tabs>
        <w:ind w:left="5"/>
        <w:jc w:val="both"/>
        <w:rPr>
          <w:rFonts w:ascii="Times New Roman" w:eastAsia="Times New Roman" w:hAnsi="Times New Roman" w:cs="Times New Roman"/>
          <w:color w:val="auto"/>
          <w:sz w:val="20"/>
          <w:szCs w:val="20"/>
          <w:lang w:bidi="ar-SA"/>
        </w:rPr>
      </w:pPr>
    </w:p>
    <w:p w14:paraId="4FEFBF5F" w14:textId="77777777" w:rsidR="006D086F" w:rsidRPr="006D086F" w:rsidRDefault="006D086F" w:rsidP="006D086F">
      <w:pPr>
        <w:widowControl/>
        <w:shd w:val="clear" w:color="auto" w:fill="FFFFFF"/>
        <w:tabs>
          <w:tab w:val="left" w:pos="509"/>
        </w:tabs>
        <w:spacing w:line="360" w:lineRule="auto"/>
        <w:ind w:left="1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3"/>
          <w:sz w:val="20"/>
          <w:szCs w:val="20"/>
          <w:lang w:bidi="ar-SA"/>
        </w:rPr>
        <w:t>5.4.3.</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color w:val="auto"/>
          <w:sz w:val="20"/>
          <w:szCs w:val="20"/>
          <w:lang w:bidi="ar-SA"/>
        </w:rPr>
        <w:t>Zapobieganie zagrożeniu użytkowników drogi i terenu przyległego - przez konstrukcję wsporczą</w:t>
      </w:r>
    </w:p>
    <w:p w14:paraId="3B8D7083" w14:textId="77777777" w:rsidR="006D086F" w:rsidRPr="006D086F" w:rsidRDefault="006D086F" w:rsidP="006D086F">
      <w:pPr>
        <w:widowControl/>
        <w:shd w:val="clear" w:color="auto" w:fill="FFFFFF"/>
        <w:tabs>
          <w:tab w:val="left" w:pos="709"/>
        </w:tabs>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ab/>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innego rodzaju uszkodzenia znaku.</w:t>
      </w:r>
    </w:p>
    <w:p w14:paraId="3C2212A1" w14:textId="77777777" w:rsidR="006D086F" w:rsidRPr="006D086F" w:rsidRDefault="006D086F" w:rsidP="006D086F">
      <w:pPr>
        <w:widowControl/>
        <w:shd w:val="clear" w:color="auto" w:fill="FFFFFF"/>
        <w:tabs>
          <w:tab w:val="left" w:pos="709"/>
        </w:tabs>
        <w:ind w:left="5"/>
        <w:jc w:val="both"/>
        <w:rPr>
          <w:rFonts w:ascii="Times New Roman" w:eastAsia="Times New Roman" w:hAnsi="Times New Roman" w:cs="Times New Roman"/>
          <w:color w:val="auto"/>
          <w:sz w:val="20"/>
          <w:szCs w:val="20"/>
          <w:lang w:bidi="ar-SA"/>
        </w:rPr>
      </w:pPr>
    </w:p>
    <w:p w14:paraId="02317772" w14:textId="77777777" w:rsidR="006D086F" w:rsidRPr="006D086F" w:rsidRDefault="006D086F" w:rsidP="006D086F">
      <w:pPr>
        <w:widowControl/>
        <w:shd w:val="clear" w:color="auto" w:fill="FFFFFF"/>
        <w:tabs>
          <w:tab w:val="left" w:pos="509"/>
        </w:tabs>
        <w:spacing w:line="360" w:lineRule="auto"/>
        <w:ind w:left="1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3"/>
          <w:sz w:val="20"/>
          <w:szCs w:val="20"/>
          <w:lang w:bidi="ar-SA"/>
        </w:rPr>
        <w:t>5.4.4.</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color w:val="auto"/>
          <w:sz w:val="20"/>
          <w:szCs w:val="20"/>
          <w:lang w:bidi="ar-SA"/>
        </w:rPr>
        <w:t>Tablicowe znaki drogowe na dwóch słupach lub podporach</w:t>
      </w:r>
    </w:p>
    <w:p w14:paraId="3EBFF26F" w14:textId="77777777" w:rsidR="006D086F" w:rsidRPr="006D086F" w:rsidRDefault="006D086F" w:rsidP="006D086F">
      <w:pPr>
        <w:widowControl/>
        <w:shd w:val="clear" w:color="auto" w:fill="FFFFFF"/>
        <w:tabs>
          <w:tab w:val="left" w:pos="709"/>
        </w:tabs>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ab/>
        <w:t xml:space="preserve">Przy stosowaniu tablicowych znaków drogowych (drogowskazów tablicowych, tablic </w:t>
      </w:r>
      <w:proofErr w:type="spellStart"/>
      <w:r w:rsidRPr="006D086F">
        <w:rPr>
          <w:rFonts w:ascii="Times New Roman" w:eastAsia="Times New Roman" w:hAnsi="Times New Roman" w:cs="Times New Roman"/>
          <w:color w:val="auto"/>
          <w:sz w:val="20"/>
          <w:szCs w:val="20"/>
          <w:lang w:bidi="ar-SA"/>
        </w:rPr>
        <w:t>przeddrogowskazowych</w:t>
      </w:r>
      <w:proofErr w:type="spellEnd"/>
      <w:r w:rsidRPr="006D086F">
        <w:rPr>
          <w:rFonts w:ascii="Times New Roman" w:eastAsia="Times New Roman" w:hAnsi="Times New Roman" w:cs="Times New Roman"/>
          <w:color w:val="auto"/>
          <w:sz w:val="20"/>
          <w:szCs w:val="20"/>
          <w:lang w:bidi="ar-SA"/>
        </w:rPr>
        <w:t xml:space="preserve">, tablic szlaku drogowego, tablic objazdów itp.) umieszczanych na dwóch słupach lub podporach - odległość między tymi słupami lub podporami, mierzona prostopadle do przewidywanego kierunku najechania przez pojazd, nie może być mniejsza od </w:t>
      </w:r>
      <w:smartTag w:uri="urn:schemas-microsoft-com:office:smarttags" w:element="metricconverter">
        <w:smartTagPr>
          <w:attr w:name="ProductID" w:val="1,75 m"/>
          <w:attr w:name="tabIndex" w:val="0"/>
          <w:attr w:name="style" w:val="BACKGROUND-IMAGE: url(res://ietag.dll/#34/#1001); BACKGROUND-REPEAT: repeat-x; BACKGROUND-POSITION: left bottom"/>
        </w:smartTagPr>
        <w:r w:rsidRPr="006D086F">
          <w:rPr>
            <w:rFonts w:ascii="Times New Roman" w:eastAsia="Times New Roman" w:hAnsi="Times New Roman" w:cs="Times New Roman"/>
            <w:color w:val="auto"/>
            <w:sz w:val="20"/>
            <w:szCs w:val="20"/>
            <w:lang w:bidi="ar-SA"/>
          </w:rPr>
          <w:t>1,75 m</w:t>
        </w:r>
      </w:smartTag>
      <w:r w:rsidRPr="006D086F">
        <w:rPr>
          <w:rFonts w:ascii="Times New Roman" w:eastAsia="Times New Roman" w:hAnsi="Times New Roman" w:cs="Times New Roman"/>
          <w:color w:val="auto"/>
          <w:sz w:val="20"/>
          <w:szCs w:val="20"/>
          <w:lang w:bidi="ar-SA"/>
        </w:rPr>
        <w:t>. Przy stosowaniu większej liczby słupów niż dwa - odległość między nimi może być mniejsza.</w:t>
      </w:r>
    </w:p>
    <w:p w14:paraId="64C451A2" w14:textId="77777777" w:rsidR="006D086F" w:rsidRPr="006D086F" w:rsidRDefault="006D086F" w:rsidP="006D086F">
      <w:pPr>
        <w:widowControl/>
        <w:shd w:val="clear" w:color="auto" w:fill="FFFFFF"/>
        <w:tabs>
          <w:tab w:val="left" w:pos="709"/>
        </w:tabs>
        <w:ind w:left="5"/>
        <w:jc w:val="both"/>
        <w:rPr>
          <w:rFonts w:ascii="Times New Roman" w:eastAsia="Times New Roman" w:hAnsi="Times New Roman" w:cs="Times New Roman"/>
          <w:color w:val="auto"/>
          <w:sz w:val="20"/>
          <w:szCs w:val="20"/>
          <w:lang w:bidi="ar-SA"/>
        </w:rPr>
      </w:pPr>
    </w:p>
    <w:p w14:paraId="5A7CA55E" w14:textId="77777777" w:rsidR="006D086F" w:rsidRPr="006D086F" w:rsidRDefault="006D086F" w:rsidP="006D086F">
      <w:pPr>
        <w:widowControl/>
        <w:shd w:val="clear" w:color="auto" w:fill="FFFFFF"/>
        <w:tabs>
          <w:tab w:val="left" w:pos="509"/>
        </w:tabs>
        <w:spacing w:line="360" w:lineRule="auto"/>
        <w:ind w:left="1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3"/>
          <w:sz w:val="20"/>
          <w:szCs w:val="20"/>
          <w:lang w:bidi="ar-SA"/>
        </w:rPr>
        <w:t>5.4.5.</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color w:val="auto"/>
          <w:sz w:val="20"/>
          <w:szCs w:val="20"/>
          <w:lang w:bidi="ar-SA"/>
        </w:rPr>
        <w:t>Poziom górnej powierzchni fundamentu</w:t>
      </w:r>
    </w:p>
    <w:p w14:paraId="7AE0E81A" w14:textId="77777777" w:rsidR="006D086F" w:rsidRPr="006D086F" w:rsidRDefault="006D086F" w:rsidP="006D086F">
      <w:pPr>
        <w:widowControl/>
        <w:shd w:val="clear" w:color="auto" w:fill="FFFFFF"/>
        <w:tabs>
          <w:tab w:val="left" w:pos="709"/>
        </w:tabs>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ab/>
        <w:t xml:space="preserve">Przy zamocowaniu konstrukcji wsporczej znaku w fundamencie betonowym lub innym podobnym - pożądane jest, by górna część fundamentu pokrywała się z powierzchnią pobocza, pasa dzielącego itp. lub była nad tę powierzchnię wyniesiona nie więcej niż  </w:t>
      </w:r>
      <w:smartTag w:uri="urn:schemas-microsoft-com:office:smarttags" w:element="metricconverter">
        <w:smartTagPr>
          <w:attr w:name="ProductID" w:val="0,03 m"/>
          <w:attr w:name="tabIndex" w:val="0"/>
          <w:attr w:name="style" w:val="BACKGROUND-IMAGE: url(res://ietag.dll/#34/#1001); BACKGROUND-REPEAT: repeat-x; BACKGROUND-POSITION: left bottom"/>
        </w:smartTagPr>
        <w:r w:rsidRPr="006D086F">
          <w:rPr>
            <w:rFonts w:ascii="Times New Roman" w:eastAsia="Times New Roman" w:hAnsi="Times New Roman" w:cs="Times New Roman"/>
            <w:color w:val="auto"/>
            <w:sz w:val="20"/>
            <w:szCs w:val="20"/>
            <w:lang w:bidi="ar-SA"/>
          </w:rPr>
          <w:t>0,03 m</w:t>
        </w:r>
      </w:smartTag>
      <w:r w:rsidRPr="006D086F">
        <w:rPr>
          <w:rFonts w:ascii="Times New Roman" w:eastAsia="Times New Roman" w:hAnsi="Times New Roman" w:cs="Times New Roman"/>
          <w:color w:val="auto"/>
          <w:sz w:val="20"/>
          <w:szCs w:val="20"/>
          <w:lang w:bidi="ar-SA"/>
        </w:rPr>
        <w:t xml:space="preserve">. W przypadku konstrukcji wsporczych, znajdujących się poza koroną drogi, górna część fundamentu powinna być wyniesiona nad powierzchnię terenu nie więcej niż </w:t>
      </w:r>
      <w:smartTag w:uri="urn:schemas-microsoft-com:office:smarttags" w:element="metricconverter">
        <w:smartTagPr>
          <w:attr w:name="ProductID" w:val="0,15 m"/>
          <w:attr w:name="tabIndex" w:val="0"/>
          <w:attr w:name="style" w:val="BACKGROUND-IMAGE: url(res://ietag.dll/#34/#1001); BACKGROUND-REPEAT: repeat-x; BACKGROUND-POSITION: left bottom"/>
        </w:smartTagPr>
        <w:r w:rsidRPr="006D086F">
          <w:rPr>
            <w:rFonts w:ascii="Times New Roman" w:eastAsia="Times New Roman" w:hAnsi="Times New Roman" w:cs="Times New Roman"/>
            <w:color w:val="auto"/>
            <w:sz w:val="20"/>
            <w:szCs w:val="20"/>
            <w:lang w:bidi="ar-SA"/>
          </w:rPr>
          <w:t>0,15 m</w:t>
        </w:r>
      </w:smartTag>
      <w:r w:rsidRPr="006D086F">
        <w:rPr>
          <w:rFonts w:ascii="Times New Roman" w:eastAsia="Times New Roman" w:hAnsi="Times New Roman" w:cs="Times New Roman"/>
          <w:color w:val="auto"/>
          <w:sz w:val="20"/>
          <w:szCs w:val="20"/>
          <w:lang w:bidi="ar-SA"/>
        </w:rPr>
        <w:t>.</w:t>
      </w:r>
    </w:p>
    <w:p w14:paraId="21352F4C" w14:textId="77777777" w:rsidR="006D086F" w:rsidRPr="006D086F" w:rsidRDefault="006D086F" w:rsidP="006D086F">
      <w:pPr>
        <w:widowControl/>
        <w:shd w:val="clear" w:color="auto" w:fill="FFFFFF"/>
        <w:tabs>
          <w:tab w:val="left" w:pos="709"/>
        </w:tabs>
        <w:ind w:left="5"/>
        <w:jc w:val="both"/>
        <w:rPr>
          <w:rFonts w:ascii="Times New Roman" w:eastAsia="Times New Roman" w:hAnsi="Times New Roman" w:cs="Times New Roman"/>
          <w:color w:val="auto"/>
          <w:sz w:val="20"/>
          <w:szCs w:val="20"/>
          <w:lang w:bidi="ar-SA"/>
        </w:rPr>
      </w:pPr>
    </w:p>
    <w:p w14:paraId="10644836" w14:textId="77777777" w:rsidR="006D086F" w:rsidRPr="006D086F" w:rsidRDefault="006D086F" w:rsidP="006D086F">
      <w:pPr>
        <w:widowControl/>
        <w:shd w:val="clear" w:color="auto" w:fill="FFFFFF"/>
        <w:tabs>
          <w:tab w:val="left" w:pos="509"/>
        </w:tabs>
        <w:spacing w:line="360" w:lineRule="auto"/>
        <w:ind w:left="1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3"/>
          <w:sz w:val="20"/>
          <w:szCs w:val="20"/>
          <w:lang w:bidi="ar-SA"/>
        </w:rPr>
        <w:t>5.4.6.</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color w:val="auto"/>
          <w:sz w:val="20"/>
          <w:szCs w:val="20"/>
          <w:lang w:bidi="ar-SA"/>
        </w:rPr>
        <w:t>Barwa konstrukcji wsporczej</w:t>
      </w:r>
    </w:p>
    <w:p w14:paraId="7232EBAC" w14:textId="77777777" w:rsidR="006D086F" w:rsidRPr="006D086F" w:rsidRDefault="006D086F" w:rsidP="006D086F">
      <w:pPr>
        <w:widowControl/>
        <w:shd w:val="clear" w:color="auto" w:fill="FFFFFF"/>
        <w:tabs>
          <w:tab w:val="left" w:pos="709"/>
        </w:tabs>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lastRenderedPageBreak/>
        <w:tab/>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14:paraId="26881E32" w14:textId="77777777" w:rsidR="006D086F" w:rsidRPr="006D086F" w:rsidRDefault="006D086F" w:rsidP="006D086F">
      <w:pPr>
        <w:widowControl/>
        <w:shd w:val="clear" w:color="auto" w:fill="FFFFFF"/>
        <w:tabs>
          <w:tab w:val="left" w:pos="709"/>
        </w:tabs>
        <w:ind w:left="5"/>
        <w:jc w:val="both"/>
        <w:rPr>
          <w:rFonts w:ascii="Times New Roman" w:eastAsia="Times New Roman" w:hAnsi="Times New Roman" w:cs="Times New Roman"/>
          <w:color w:val="auto"/>
          <w:sz w:val="20"/>
          <w:szCs w:val="20"/>
          <w:lang w:bidi="ar-SA"/>
        </w:rPr>
      </w:pPr>
    </w:p>
    <w:p w14:paraId="4EFB2F9E" w14:textId="77777777" w:rsidR="006D086F" w:rsidRPr="006D086F" w:rsidRDefault="006D086F" w:rsidP="006D086F">
      <w:pPr>
        <w:widowControl/>
        <w:shd w:val="clear" w:color="auto" w:fill="FFFFFF"/>
        <w:tabs>
          <w:tab w:val="left" w:pos="360"/>
        </w:tabs>
        <w:spacing w:line="360" w:lineRule="auto"/>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2"/>
          <w:sz w:val="20"/>
          <w:szCs w:val="20"/>
          <w:lang w:bidi="ar-SA"/>
        </w:rPr>
        <w:t>5.5.</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b/>
          <w:bCs/>
          <w:color w:val="auto"/>
          <w:spacing w:val="2"/>
          <w:sz w:val="20"/>
          <w:szCs w:val="20"/>
          <w:lang w:bidi="ar-SA"/>
        </w:rPr>
        <w:t>Tolerancje ustawienia znaku pionowego</w:t>
      </w:r>
    </w:p>
    <w:p w14:paraId="155E96DE" w14:textId="77777777" w:rsidR="006D086F" w:rsidRPr="006D086F" w:rsidRDefault="006D086F" w:rsidP="006D086F">
      <w:pPr>
        <w:widowControl/>
        <w:shd w:val="clear" w:color="auto" w:fill="FFFFFF"/>
        <w:ind w:left="71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1"/>
          <w:sz w:val="20"/>
          <w:szCs w:val="20"/>
          <w:lang w:bidi="ar-SA"/>
        </w:rPr>
        <w:t>Dopuszczalne tolerancje ustawienia znaku:</w:t>
      </w:r>
    </w:p>
    <w:p w14:paraId="68CE8DA6" w14:textId="77777777" w:rsidR="006D086F" w:rsidRPr="006D086F" w:rsidRDefault="006D086F" w:rsidP="006D086F">
      <w:pPr>
        <w:widowControl/>
        <w:shd w:val="clear" w:color="auto" w:fill="FFFFFF"/>
        <w:tabs>
          <w:tab w:val="left" w:pos="288"/>
        </w:tabs>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1"/>
          <w:sz w:val="20"/>
          <w:szCs w:val="20"/>
          <w:lang w:bidi="ar-SA"/>
        </w:rPr>
        <w:t>- odchyłka od pionu, nie więcej niż + 1 %,</w:t>
      </w:r>
    </w:p>
    <w:p w14:paraId="571D12B0" w14:textId="77777777" w:rsidR="006D086F" w:rsidRPr="006D086F" w:rsidRDefault="006D086F" w:rsidP="006D086F">
      <w:pPr>
        <w:widowControl/>
        <w:shd w:val="clear" w:color="auto" w:fill="FFFFFF"/>
        <w:tabs>
          <w:tab w:val="left" w:pos="288"/>
        </w:tabs>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1"/>
          <w:sz w:val="20"/>
          <w:szCs w:val="20"/>
          <w:lang w:bidi="ar-SA"/>
        </w:rPr>
        <w:t>- odchyłka w wysokości umieszczenia znaku, nie więcej niż + 2 cm,</w:t>
      </w:r>
    </w:p>
    <w:p w14:paraId="1162CDAC" w14:textId="77777777" w:rsidR="006D086F" w:rsidRPr="006D086F" w:rsidRDefault="006D086F" w:rsidP="006D086F">
      <w:pPr>
        <w:widowControl/>
        <w:shd w:val="clear" w:color="auto" w:fill="FFFFFF"/>
        <w:tabs>
          <w:tab w:val="left" w:pos="288"/>
        </w:tabs>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8"/>
          <w:sz w:val="20"/>
          <w:szCs w:val="20"/>
          <w:lang w:bidi="ar-SA"/>
        </w:rPr>
        <w:t xml:space="preserve">- odchyłka w odległości ustawienia znaku od krawędzi jezdni, nie więcej niż + 5 cm, przy zachowaniu </w:t>
      </w:r>
      <w:r w:rsidRPr="006D086F">
        <w:rPr>
          <w:rFonts w:ascii="Times New Roman" w:eastAsia="Times New Roman" w:hAnsi="Times New Roman" w:cs="Times New Roman"/>
          <w:color w:val="auto"/>
          <w:spacing w:val="1"/>
          <w:sz w:val="20"/>
          <w:szCs w:val="20"/>
          <w:lang w:bidi="ar-SA"/>
        </w:rPr>
        <w:t>minimalnej odległości umieszczenia znaku zgodnie z Instrukcją o znakach   drogowych pionowych.</w:t>
      </w:r>
    </w:p>
    <w:p w14:paraId="1678E9E6" w14:textId="77777777" w:rsidR="006D086F" w:rsidRPr="006D086F" w:rsidRDefault="006D086F" w:rsidP="006D086F">
      <w:pPr>
        <w:widowControl/>
        <w:shd w:val="clear" w:color="auto" w:fill="FFFFFF"/>
        <w:tabs>
          <w:tab w:val="left" w:pos="360"/>
        </w:tabs>
        <w:spacing w:line="360" w:lineRule="auto"/>
        <w:ind w:left="5"/>
        <w:jc w:val="both"/>
        <w:rPr>
          <w:rFonts w:ascii="Times New Roman" w:eastAsia="Times New Roman" w:hAnsi="Times New Roman" w:cs="Times New Roman"/>
          <w:b/>
          <w:bCs/>
          <w:color w:val="auto"/>
          <w:spacing w:val="-2"/>
          <w:sz w:val="20"/>
          <w:szCs w:val="20"/>
          <w:lang w:bidi="ar-SA"/>
        </w:rPr>
      </w:pPr>
    </w:p>
    <w:p w14:paraId="37B1C8B0" w14:textId="77777777" w:rsidR="006D086F" w:rsidRPr="006D086F" w:rsidRDefault="006D086F" w:rsidP="006D086F">
      <w:pPr>
        <w:widowControl/>
        <w:shd w:val="clear" w:color="auto" w:fill="FFFFFF"/>
        <w:tabs>
          <w:tab w:val="left" w:pos="360"/>
        </w:tabs>
        <w:spacing w:line="360" w:lineRule="auto"/>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2"/>
          <w:sz w:val="20"/>
          <w:szCs w:val="20"/>
          <w:lang w:bidi="ar-SA"/>
        </w:rPr>
        <w:t>5.6.</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b/>
          <w:bCs/>
          <w:color w:val="auto"/>
          <w:spacing w:val="2"/>
          <w:sz w:val="20"/>
          <w:szCs w:val="20"/>
          <w:lang w:bidi="ar-SA"/>
        </w:rPr>
        <w:t>Trwałość wykonania znaku pionowego</w:t>
      </w:r>
    </w:p>
    <w:p w14:paraId="3A6CE141"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Znak drogowy pionowy musi być wykonany w sposób trwały, zapewniający pełną czytelność przedstawionego na nim symbolu lub napisu w całym okresie jego użytkowania, przy czym wpływy zewnętrzne działające na znak, nie mogą powodować zniekształcenia treści znaku.</w:t>
      </w:r>
    </w:p>
    <w:p w14:paraId="7E0A41DE" w14:textId="77777777" w:rsidR="006D086F" w:rsidRPr="006D086F" w:rsidRDefault="006D086F" w:rsidP="006D086F">
      <w:pPr>
        <w:widowControl/>
        <w:shd w:val="clear" w:color="auto" w:fill="FFFFFF"/>
        <w:tabs>
          <w:tab w:val="left" w:pos="360"/>
        </w:tabs>
        <w:spacing w:line="360" w:lineRule="auto"/>
        <w:ind w:left="5"/>
        <w:jc w:val="both"/>
        <w:rPr>
          <w:rFonts w:ascii="Times New Roman" w:eastAsia="Times New Roman" w:hAnsi="Times New Roman" w:cs="Times New Roman"/>
          <w:b/>
          <w:bCs/>
          <w:color w:val="auto"/>
          <w:spacing w:val="-2"/>
          <w:sz w:val="20"/>
          <w:szCs w:val="20"/>
          <w:lang w:bidi="ar-SA"/>
        </w:rPr>
      </w:pPr>
    </w:p>
    <w:p w14:paraId="6A8DD7E2" w14:textId="77777777" w:rsidR="006D086F" w:rsidRPr="006D086F" w:rsidRDefault="006D086F" w:rsidP="006D086F">
      <w:pPr>
        <w:widowControl/>
        <w:shd w:val="clear" w:color="auto" w:fill="FFFFFF"/>
        <w:tabs>
          <w:tab w:val="left" w:pos="360"/>
        </w:tabs>
        <w:spacing w:line="360" w:lineRule="auto"/>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2"/>
          <w:sz w:val="20"/>
          <w:szCs w:val="20"/>
          <w:lang w:bidi="ar-SA"/>
        </w:rPr>
        <w:t>5.7.</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b/>
          <w:bCs/>
          <w:color w:val="auto"/>
          <w:spacing w:val="2"/>
          <w:sz w:val="20"/>
          <w:szCs w:val="20"/>
          <w:lang w:bidi="ar-SA"/>
        </w:rPr>
        <w:t>Tabliczka znamionowa znaku</w:t>
      </w:r>
    </w:p>
    <w:p w14:paraId="5E9FEB37" w14:textId="77777777" w:rsidR="006D086F" w:rsidRPr="006D086F" w:rsidRDefault="006D086F" w:rsidP="006D086F">
      <w:pPr>
        <w:widowControl/>
        <w:shd w:val="clear" w:color="auto" w:fill="FFFFFF"/>
        <w:ind w:left="710" w:hanging="284"/>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1"/>
          <w:sz w:val="20"/>
          <w:szCs w:val="20"/>
          <w:lang w:bidi="ar-SA"/>
        </w:rPr>
        <w:t>Każdy wykonany znak drogowy musi mieć tabliczkę znamionową z:</w:t>
      </w:r>
    </w:p>
    <w:p w14:paraId="380F8F52" w14:textId="77777777" w:rsidR="006D086F" w:rsidRPr="006D086F" w:rsidRDefault="006D086F" w:rsidP="006D086F">
      <w:pPr>
        <w:widowControl/>
        <w:numPr>
          <w:ilvl w:val="0"/>
          <w:numId w:val="12"/>
        </w:numPr>
        <w:shd w:val="clear" w:color="auto" w:fill="FFFFFF"/>
        <w:tabs>
          <w:tab w:val="left" w:pos="-142"/>
        </w:tabs>
        <w:spacing w:line="360" w:lineRule="auto"/>
        <w:ind w:right="-285"/>
        <w:jc w:val="both"/>
        <w:rPr>
          <w:rFonts w:ascii="Times New Roman" w:eastAsia="Times New Roman" w:hAnsi="Times New Roman" w:cs="Times New Roman"/>
          <w:color w:val="auto"/>
          <w:spacing w:val="-9"/>
          <w:sz w:val="20"/>
          <w:szCs w:val="20"/>
          <w:lang w:bidi="ar-SA"/>
        </w:rPr>
      </w:pPr>
      <w:r w:rsidRPr="006D086F">
        <w:rPr>
          <w:rFonts w:ascii="Times New Roman" w:eastAsia="Times New Roman" w:hAnsi="Times New Roman" w:cs="Times New Roman"/>
          <w:color w:val="auto"/>
          <w:sz w:val="20"/>
          <w:szCs w:val="20"/>
          <w:lang w:bidi="ar-SA"/>
        </w:rPr>
        <w:t>nazwą, marką fabryczną lub innym oznaczeniem umożliwiającym identyfikację wytwórcy lub dostawcy,</w:t>
      </w:r>
    </w:p>
    <w:p w14:paraId="47FA1DAC" w14:textId="77777777" w:rsidR="006D086F" w:rsidRPr="006D086F" w:rsidRDefault="006D086F" w:rsidP="006D086F">
      <w:pPr>
        <w:widowControl/>
        <w:numPr>
          <w:ilvl w:val="0"/>
          <w:numId w:val="12"/>
        </w:numPr>
        <w:shd w:val="clear" w:color="auto" w:fill="FFFFFF"/>
        <w:tabs>
          <w:tab w:val="left" w:pos="-142"/>
        </w:tabs>
        <w:spacing w:line="360" w:lineRule="auto"/>
        <w:ind w:right="-285"/>
        <w:jc w:val="both"/>
        <w:rPr>
          <w:rFonts w:ascii="Times New Roman" w:eastAsia="Times New Roman" w:hAnsi="Times New Roman" w:cs="Times New Roman"/>
          <w:color w:val="auto"/>
          <w:spacing w:val="-3"/>
          <w:sz w:val="20"/>
          <w:szCs w:val="20"/>
          <w:lang w:bidi="ar-SA"/>
        </w:rPr>
      </w:pPr>
      <w:r w:rsidRPr="006D086F">
        <w:rPr>
          <w:rFonts w:ascii="Times New Roman" w:eastAsia="Times New Roman" w:hAnsi="Times New Roman" w:cs="Times New Roman"/>
          <w:color w:val="auto"/>
          <w:spacing w:val="1"/>
          <w:sz w:val="20"/>
          <w:szCs w:val="20"/>
          <w:lang w:bidi="ar-SA"/>
        </w:rPr>
        <w:t>datą produkcji,</w:t>
      </w:r>
    </w:p>
    <w:p w14:paraId="61512400" w14:textId="77777777" w:rsidR="006D086F" w:rsidRPr="006D086F" w:rsidRDefault="006D086F" w:rsidP="006D086F">
      <w:pPr>
        <w:widowControl/>
        <w:numPr>
          <w:ilvl w:val="0"/>
          <w:numId w:val="12"/>
        </w:numPr>
        <w:shd w:val="clear" w:color="auto" w:fill="FFFFFF"/>
        <w:tabs>
          <w:tab w:val="left" w:pos="-142"/>
        </w:tabs>
        <w:spacing w:line="360" w:lineRule="auto"/>
        <w:ind w:right="-285"/>
        <w:jc w:val="both"/>
        <w:rPr>
          <w:rFonts w:ascii="Times New Roman" w:eastAsia="Times New Roman" w:hAnsi="Times New Roman" w:cs="Times New Roman"/>
          <w:color w:val="auto"/>
          <w:spacing w:val="-6"/>
          <w:sz w:val="20"/>
          <w:szCs w:val="20"/>
          <w:lang w:bidi="ar-SA"/>
        </w:rPr>
      </w:pPr>
      <w:r w:rsidRPr="006D086F">
        <w:rPr>
          <w:rFonts w:ascii="Times New Roman" w:eastAsia="Times New Roman" w:hAnsi="Times New Roman" w:cs="Times New Roman"/>
          <w:color w:val="auto"/>
          <w:spacing w:val="1"/>
          <w:sz w:val="20"/>
          <w:szCs w:val="20"/>
          <w:lang w:bidi="ar-SA"/>
        </w:rPr>
        <w:t>oznaczeniem dotyczącym materiału lica znaku,</w:t>
      </w:r>
    </w:p>
    <w:p w14:paraId="00DF1003" w14:textId="77777777" w:rsidR="006D086F" w:rsidRPr="006D086F" w:rsidRDefault="006D086F" w:rsidP="006D086F">
      <w:pPr>
        <w:widowControl/>
        <w:numPr>
          <w:ilvl w:val="0"/>
          <w:numId w:val="12"/>
        </w:numPr>
        <w:shd w:val="clear" w:color="auto" w:fill="FFFFFF"/>
        <w:tabs>
          <w:tab w:val="left" w:pos="-142"/>
        </w:tabs>
        <w:spacing w:line="360" w:lineRule="auto"/>
        <w:ind w:right="-285"/>
        <w:jc w:val="both"/>
        <w:rPr>
          <w:rFonts w:ascii="Times New Roman" w:eastAsia="Times New Roman" w:hAnsi="Times New Roman" w:cs="Times New Roman"/>
          <w:color w:val="auto"/>
          <w:spacing w:val="-4"/>
          <w:sz w:val="20"/>
          <w:szCs w:val="20"/>
          <w:lang w:bidi="ar-SA"/>
        </w:rPr>
      </w:pPr>
      <w:r w:rsidRPr="006D086F">
        <w:rPr>
          <w:rFonts w:ascii="Times New Roman" w:eastAsia="Times New Roman" w:hAnsi="Times New Roman" w:cs="Times New Roman"/>
          <w:color w:val="auto"/>
          <w:sz w:val="20"/>
          <w:szCs w:val="20"/>
          <w:lang w:bidi="ar-SA"/>
        </w:rPr>
        <w:t>datą ustawienia znaku.</w:t>
      </w:r>
    </w:p>
    <w:p w14:paraId="0875E7CF" w14:textId="77777777" w:rsidR="006D086F" w:rsidRPr="006D086F" w:rsidRDefault="006D086F" w:rsidP="006D086F">
      <w:pPr>
        <w:widowControl/>
        <w:shd w:val="clear" w:color="auto" w:fill="FFFFFF"/>
        <w:ind w:left="142" w:firstLine="283"/>
        <w:jc w:val="both"/>
        <w:rPr>
          <w:rFonts w:ascii="Times New Roman" w:eastAsia="Times New Roman" w:hAnsi="Times New Roman" w:cs="Times New Roman"/>
          <w:color w:val="auto"/>
          <w:spacing w:val="1"/>
          <w:sz w:val="20"/>
          <w:szCs w:val="20"/>
          <w:lang w:bidi="ar-SA"/>
        </w:rPr>
      </w:pPr>
      <w:r w:rsidRPr="006D086F">
        <w:rPr>
          <w:rFonts w:ascii="Times New Roman" w:eastAsia="Times New Roman" w:hAnsi="Times New Roman" w:cs="Times New Roman"/>
          <w:color w:val="auto"/>
          <w:spacing w:val="1"/>
          <w:sz w:val="20"/>
          <w:szCs w:val="20"/>
          <w:lang w:bidi="ar-SA"/>
        </w:rPr>
        <w:t>Napisy na tabliczce znamionowej muszą być wykonane w sposób trwały i wyraźny, czytelny w normalnych warunkach przez cały okres użytkowania znaku.</w:t>
      </w:r>
    </w:p>
    <w:p w14:paraId="2E4AA3D4" w14:textId="77777777" w:rsidR="006D086F" w:rsidRPr="006D086F" w:rsidRDefault="006D086F" w:rsidP="006D086F">
      <w:pPr>
        <w:widowControl/>
        <w:shd w:val="clear" w:color="auto" w:fill="FFFFFF"/>
        <w:spacing w:line="360" w:lineRule="auto"/>
        <w:ind w:left="5"/>
        <w:jc w:val="both"/>
        <w:rPr>
          <w:rFonts w:ascii="Times New Roman" w:eastAsia="Times New Roman" w:hAnsi="Times New Roman" w:cs="Times New Roman"/>
          <w:color w:val="auto"/>
          <w:sz w:val="20"/>
          <w:szCs w:val="20"/>
          <w:lang w:bidi="ar-SA"/>
        </w:rPr>
      </w:pPr>
    </w:p>
    <w:p w14:paraId="007BC0C4" w14:textId="77777777" w:rsidR="006D086F" w:rsidRPr="006D086F" w:rsidRDefault="006D086F" w:rsidP="006D086F">
      <w:pPr>
        <w:widowControl/>
        <w:shd w:val="clear" w:color="auto" w:fill="FFFFFF"/>
        <w:spacing w:line="360" w:lineRule="auto"/>
        <w:ind w:left="5"/>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3"/>
          <w:sz w:val="20"/>
          <w:szCs w:val="20"/>
          <w:lang w:bidi="ar-SA"/>
        </w:rPr>
        <w:t>5.8.</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b/>
          <w:bCs/>
          <w:color w:val="auto"/>
          <w:spacing w:val="2"/>
          <w:sz w:val="20"/>
          <w:szCs w:val="20"/>
          <w:lang w:bidi="ar-SA"/>
        </w:rPr>
        <w:t>Naniesienie zmian na tablicach przed zmianą organizacji ruchu</w:t>
      </w:r>
    </w:p>
    <w:p w14:paraId="269ED8A3"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Zmiany na istniejącym oznakowaniu powinny być nanoszone w sposób zgodny z rozporządzeniem Ministra infrastruktury z dnia 3 lipca 2003 r. w sprawie szczegółowych warunków technicznych dla znaków i sygnałów drogowych oraz urządzeń bezpieczeństwa ruchu drogowego i warunków ich umieszczania na drogach (Dz. U. Nr 220, poz. 2181).</w:t>
      </w:r>
    </w:p>
    <w:p w14:paraId="36E9B49A" w14:textId="77777777" w:rsidR="006D086F" w:rsidRPr="006D086F" w:rsidRDefault="006D086F" w:rsidP="006D086F">
      <w:pPr>
        <w:widowControl/>
        <w:shd w:val="clear" w:color="auto" w:fill="FFFFFF"/>
        <w:spacing w:line="360" w:lineRule="auto"/>
        <w:ind w:left="10"/>
        <w:jc w:val="both"/>
        <w:rPr>
          <w:rFonts w:ascii="Times New Roman" w:eastAsia="Times New Roman" w:hAnsi="Times New Roman" w:cs="Times New Roman"/>
          <w:b/>
          <w:bCs/>
          <w:color w:val="auto"/>
          <w:spacing w:val="2"/>
          <w:sz w:val="20"/>
          <w:szCs w:val="20"/>
          <w:lang w:bidi="ar-SA"/>
        </w:rPr>
      </w:pPr>
    </w:p>
    <w:p w14:paraId="3EC25B4D" w14:textId="77777777" w:rsidR="006D086F" w:rsidRPr="006D086F" w:rsidRDefault="006D086F" w:rsidP="006D086F">
      <w:pPr>
        <w:widowControl/>
        <w:shd w:val="clear" w:color="auto" w:fill="FFFFFF"/>
        <w:spacing w:line="360" w:lineRule="auto"/>
        <w:ind w:left="1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2"/>
          <w:sz w:val="20"/>
          <w:szCs w:val="20"/>
          <w:lang w:bidi="ar-SA"/>
        </w:rPr>
        <w:t>6. KONTROLA JAKOŚCI ROBÓT</w:t>
      </w:r>
    </w:p>
    <w:p w14:paraId="41356D44" w14:textId="77777777" w:rsidR="006D086F" w:rsidRPr="006D086F" w:rsidRDefault="006D086F" w:rsidP="006D086F">
      <w:pPr>
        <w:widowControl/>
        <w:shd w:val="clear" w:color="auto" w:fill="FFFFFF"/>
        <w:tabs>
          <w:tab w:val="left" w:pos="360"/>
        </w:tabs>
        <w:spacing w:line="360" w:lineRule="auto"/>
        <w:ind w:left="10"/>
        <w:jc w:val="both"/>
        <w:rPr>
          <w:rFonts w:ascii="Times New Roman" w:eastAsia="Times New Roman" w:hAnsi="Times New Roman" w:cs="Times New Roman"/>
          <w:b/>
          <w:bCs/>
          <w:color w:val="auto"/>
          <w:spacing w:val="-3"/>
          <w:sz w:val="20"/>
          <w:szCs w:val="20"/>
          <w:lang w:bidi="ar-SA"/>
        </w:rPr>
      </w:pPr>
    </w:p>
    <w:p w14:paraId="39ADB0CE" w14:textId="77777777" w:rsidR="006D086F" w:rsidRPr="006D086F" w:rsidRDefault="006D086F" w:rsidP="006D086F">
      <w:pPr>
        <w:widowControl/>
        <w:shd w:val="clear" w:color="auto" w:fill="FFFFFF"/>
        <w:tabs>
          <w:tab w:val="left" w:pos="360"/>
        </w:tabs>
        <w:spacing w:line="360" w:lineRule="auto"/>
        <w:ind w:left="1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3"/>
          <w:sz w:val="20"/>
          <w:szCs w:val="20"/>
          <w:lang w:bidi="ar-SA"/>
        </w:rPr>
        <w:t>6.1.</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b/>
          <w:bCs/>
          <w:color w:val="auto"/>
          <w:spacing w:val="2"/>
          <w:sz w:val="20"/>
          <w:szCs w:val="20"/>
          <w:lang w:bidi="ar-SA"/>
        </w:rPr>
        <w:t>Ogólne zasady kontroli jakości robót</w:t>
      </w:r>
    </w:p>
    <w:p w14:paraId="5764A647"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Ogólne zasady kontroli jakości robót podano w </w:t>
      </w:r>
      <w:proofErr w:type="spellStart"/>
      <w:r w:rsidR="00944107">
        <w:rPr>
          <w:rFonts w:ascii="Times New Roman" w:eastAsia="Times New Roman" w:hAnsi="Times New Roman" w:cs="Times New Roman"/>
          <w:color w:val="auto"/>
          <w:sz w:val="20"/>
          <w:szCs w:val="20"/>
          <w:lang w:bidi="ar-SA"/>
        </w:rPr>
        <w:t>ST</w:t>
      </w:r>
      <w:r w:rsidRPr="006D086F">
        <w:rPr>
          <w:rFonts w:ascii="Times New Roman" w:eastAsia="Times New Roman" w:hAnsi="Times New Roman" w:cs="Times New Roman"/>
          <w:color w:val="auto"/>
          <w:sz w:val="20"/>
          <w:szCs w:val="20"/>
          <w:lang w:bidi="ar-SA"/>
        </w:rPr>
        <w:t>WiORB</w:t>
      </w:r>
      <w:proofErr w:type="spellEnd"/>
      <w:r w:rsidRPr="006D086F">
        <w:rPr>
          <w:rFonts w:ascii="Times New Roman" w:eastAsia="Times New Roman" w:hAnsi="Times New Roman" w:cs="Times New Roman"/>
          <w:color w:val="auto"/>
          <w:sz w:val="20"/>
          <w:szCs w:val="20"/>
          <w:lang w:bidi="ar-SA"/>
        </w:rPr>
        <w:t xml:space="preserve"> D</w:t>
      </w:r>
      <w:r w:rsidR="00944107">
        <w:rPr>
          <w:rFonts w:ascii="Times New Roman" w:eastAsia="Times New Roman" w:hAnsi="Times New Roman" w:cs="Times New Roman"/>
          <w:color w:val="auto"/>
          <w:sz w:val="20"/>
          <w:szCs w:val="20"/>
          <w:lang w:bidi="ar-SA"/>
        </w:rPr>
        <w:t>-</w:t>
      </w:r>
      <w:r w:rsidRPr="006D086F">
        <w:rPr>
          <w:rFonts w:ascii="Times New Roman" w:eastAsia="Times New Roman" w:hAnsi="Times New Roman" w:cs="Times New Roman"/>
          <w:color w:val="auto"/>
          <w:sz w:val="20"/>
          <w:szCs w:val="20"/>
          <w:lang w:bidi="ar-SA"/>
        </w:rPr>
        <w:t>M.00.00.00 „Wymagania ogólne" pkt 6.</w:t>
      </w:r>
    </w:p>
    <w:p w14:paraId="4B4BCAA8" w14:textId="77777777" w:rsidR="006D086F" w:rsidRPr="006D086F" w:rsidRDefault="006D086F" w:rsidP="006D086F">
      <w:pPr>
        <w:widowControl/>
        <w:shd w:val="clear" w:color="auto" w:fill="FFFFFF"/>
        <w:tabs>
          <w:tab w:val="left" w:pos="360"/>
        </w:tabs>
        <w:spacing w:line="360" w:lineRule="auto"/>
        <w:ind w:left="10"/>
        <w:jc w:val="both"/>
        <w:rPr>
          <w:rFonts w:ascii="Times New Roman" w:eastAsia="Times New Roman" w:hAnsi="Times New Roman" w:cs="Times New Roman"/>
          <w:b/>
          <w:bCs/>
          <w:color w:val="auto"/>
          <w:spacing w:val="-3"/>
          <w:sz w:val="20"/>
          <w:szCs w:val="20"/>
          <w:lang w:bidi="ar-SA"/>
        </w:rPr>
      </w:pPr>
    </w:p>
    <w:p w14:paraId="35AA7935" w14:textId="77777777" w:rsidR="006D086F" w:rsidRPr="006D086F" w:rsidRDefault="006D086F" w:rsidP="006D086F">
      <w:pPr>
        <w:widowControl/>
        <w:shd w:val="clear" w:color="auto" w:fill="FFFFFF"/>
        <w:tabs>
          <w:tab w:val="left" w:pos="360"/>
        </w:tabs>
        <w:spacing w:line="360" w:lineRule="auto"/>
        <w:ind w:left="1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3"/>
          <w:sz w:val="20"/>
          <w:szCs w:val="20"/>
          <w:lang w:bidi="ar-SA"/>
        </w:rPr>
        <w:t>6.2.</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b/>
          <w:bCs/>
          <w:color w:val="auto"/>
          <w:spacing w:val="2"/>
          <w:sz w:val="20"/>
          <w:szCs w:val="20"/>
          <w:lang w:bidi="ar-SA"/>
        </w:rPr>
        <w:t>Badania w czasie wykonywania robót</w:t>
      </w:r>
    </w:p>
    <w:p w14:paraId="67F8A87D" w14:textId="77777777" w:rsidR="006D086F" w:rsidRPr="006D086F" w:rsidRDefault="006D086F" w:rsidP="006D086F">
      <w:pPr>
        <w:widowControl/>
        <w:shd w:val="clear" w:color="auto" w:fill="FFFFFF"/>
        <w:tabs>
          <w:tab w:val="left" w:pos="509"/>
        </w:tabs>
        <w:spacing w:line="360" w:lineRule="auto"/>
        <w:ind w:left="10"/>
        <w:jc w:val="both"/>
        <w:rPr>
          <w:rFonts w:ascii="Times New Roman" w:eastAsia="Times New Roman" w:hAnsi="Times New Roman" w:cs="Times New Roman"/>
          <w:b/>
          <w:bCs/>
          <w:color w:val="auto"/>
          <w:spacing w:val="-1"/>
          <w:sz w:val="20"/>
          <w:szCs w:val="20"/>
          <w:lang w:bidi="ar-SA"/>
        </w:rPr>
      </w:pPr>
    </w:p>
    <w:p w14:paraId="4964B321" w14:textId="77777777" w:rsidR="006D086F" w:rsidRPr="006D086F" w:rsidRDefault="006D086F" w:rsidP="006D086F">
      <w:pPr>
        <w:widowControl/>
        <w:shd w:val="clear" w:color="auto" w:fill="FFFFFF"/>
        <w:tabs>
          <w:tab w:val="left" w:pos="509"/>
        </w:tabs>
        <w:spacing w:line="360" w:lineRule="auto"/>
        <w:ind w:left="1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1"/>
          <w:sz w:val="20"/>
          <w:szCs w:val="20"/>
          <w:lang w:bidi="ar-SA"/>
        </w:rPr>
        <w:t>6.2.1.</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color w:val="auto"/>
          <w:spacing w:val="1"/>
          <w:sz w:val="20"/>
          <w:szCs w:val="20"/>
          <w:lang w:bidi="ar-SA"/>
        </w:rPr>
        <w:t>Badania materiałów w czasie wykonywania robót</w:t>
      </w:r>
    </w:p>
    <w:p w14:paraId="3738CC29" w14:textId="77777777" w:rsidR="006D086F" w:rsidRPr="006D086F" w:rsidRDefault="006D086F" w:rsidP="006D086F">
      <w:pPr>
        <w:widowControl/>
        <w:overflowPunct w:val="0"/>
        <w:autoSpaceDE w:val="0"/>
        <w:autoSpaceDN w:val="0"/>
        <w:adjustRightInd w:val="0"/>
        <w:ind w:firstLine="284"/>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Wszystkie materiały dostarczone na budowę powinny być sprawdzone w zakresie powierzchni wyrobu i jego wymiarów.</w:t>
      </w:r>
    </w:p>
    <w:p w14:paraId="18FD0C33" w14:textId="77777777" w:rsidR="006D086F" w:rsidRPr="006D086F" w:rsidRDefault="006D086F" w:rsidP="006D086F">
      <w:pPr>
        <w:widowControl/>
        <w:overflowPunct w:val="0"/>
        <w:autoSpaceDE w:val="0"/>
        <w:autoSpaceDN w:val="0"/>
        <w:adjustRightInd w:val="0"/>
        <w:ind w:firstLine="284"/>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Częstotliwość badań i ocena ich wyników powinna być zgodna z ustaleniami zawartymi w tablicy 2.</w:t>
      </w:r>
    </w:p>
    <w:p w14:paraId="3EC9C90F"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p>
    <w:p w14:paraId="5E3317B1"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Tablica 2 - </w:t>
      </w:r>
      <w:r w:rsidRPr="006D086F">
        <w:rPr>
          <w:rFonts w:ascii="Times New Roman" w:eastAsia="Times New Roman" w:hAnsi="Times New Roman" w:cs="Times New Roman"/>
          <w:bCs/>
          <w:color w:val="auto"/>
          <w:sz w:val="20"/>
          <w:szCs w:val="20"/>
          <w:lang w:bidi="ar-SA"/>
        </w:rPr>
        <w:t>Częstotliwość badań przy sprawdzeniu powierzchni i wymiarów wyrobów dostarczonych przez producentów</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1599"/>
        <w:gridCol w:w="2429"/>
        <w:gridCol w:w="2641"/>
        <w:gridCol w:w="2274"/>
      </w:tblGrid>
      <w:tr w:rsidR="006D086F" w:rsidRPr="006D086F" w14:paraId="4CBD0FE1" w14:textId="77777777" w:rsidTr="006D086F">
        <w:trPr>
          <w:jc w:val="center"/>
        </w:trPr>
        <w:tc>
          <w:tcPr>
            <w:tcW w:w="489" w:type="dxa"/>
          </w:tcPr>
          <w:p w14:paraId="6920D9EF" w14:textId="77777777" w:rsidR="006D086F" w:rsidRPr="006D086F" w:rsidRDefault="006D086F" w:rsidP="006D086F">
            <w:pPr>
              <w:widowControl/>
              <w:overflowPunct w:val="0"/>
              <w:autoSpaceDE w:val="0"/>
              <w:autoSpaceDN w:val="0"/>
              <w:adjustRightInd w:val="0"/>
              <w:spacing w:before="120"/>
              <w:jc w:val="center"/>
              <w:rPr>
                <w:rFonts w:ascii="Times New Roman" w:eastAsia="Times New Roman" w:hAnsi="Times New Roman" w:cs="Times New Roman"/>
                <w:bCs/>
                <w:color w:val="auto"/>
                <w:sz w:val="20"/>
                <w:szCs w:val="20"/>
                <w:lang w:bidi="ar-SA"/>
              </w:rPr>
            </w:pPr>
            <w:r w:rsidRPr="006D086F">
              <w:rPr>
                <w:rFonts w:ascii="Times New Roman" w:eastAsia="Times New Roman" w:hAnsi="Times New Roman" w:cs="Times New Roman"/>
                <w:bCs/>
                <w:color w:val="auto"/>
                <w:sz w:val="20"/>
                <w:szCs w:val="20"/>
                <w:lang w:bidi="ar-SA"/>
              </w:rPr>
              <w:t>Lp.</w:t>
            </w:r>
          </w:p>
        </w:tc>
        <w:tc>
          <w:tcPr>
            <w:tcW w:w="1599" w:type="dxa"/>
          </w:tcPr>
          <w:p w14:paraId="2C559099" w14:textId="77777777" w:rsidR="006D086F" w:rsidRPr="006D086F" w:rsidRDefault="006D086F" w:rsidP="006D086F">
            <w:pPr>
              <w:widowControl/>
              <w:overflowPunct w:val="0"/>
              <w:autoSpaceDE w:val="0"/>
              <w:autoSpaceDN w:val="0"/>
              <w:adjustRightInd w:val="0"/>
              <w:spacing w:before="120"/>
              <w:jc w:val="center"/>
              <w:rPr>
                <w:rFonts w:ascii="Times New Roman" w:eastAsia="Times New Roman" w:hAnsi="Times New Roman" w:cs="Times New Roman"/>
                <w:bCs/>
                <w:color w:val="auto"/>
                <w:sz w:val="20"/>
                <w:szCs w:val="20"/>
                <w:lang w:bidi="ar-SA"/>
              </w:rPr>
            </w:pPr>
            <w:r w:rsidRPr="006D086F">
              <w:rPr>
                <w:rFonts w:ascii="Times New Roman" w:eastAsia="Times New Roman" w:hAnsi="Times New Roman" w:cs="Times New Roman"/>
                <w:bCs/>
                <w:color w:val="auto"/>
                <w:sz w:val="20"/>
                <w:szCs w:val="20"/>
                <w:lang w:bidi="ar-SA"/>
              </w:rPr>
              <w:t>Rodzaj badania</w:t>
            </w:r>
          </w:p>
        </w:tc>
        <w:tc>
          <w:tcPr>
            <w:tcW w:w="2429" w:type="dxa"/>
          </w:tcPr>
          <w:p w14:paraId="69991133" w14:textId="77777777" w:rsidR="006D086F" w:rsidRPr="006D086F" w:rsidRDefault="006D086F" w:rsidP="006D086F">
            <w:pPr>
              <w:widowControl/>
              <w:overflowPunct w:val="0"/>
              <w:autoSpaceDE w:val="0"/>
              <w:autoSpaceDN w:val="0"/>
              <w:adjustRightInd w:val="0"/>
              <w:spacing w:before="120"/>
              <w:jc w:val="center"/>
              <w:rPr>
                <w:rFonts w:ascii="Times New Roman" w:eastAsia="Times New Roman" w:hAnsi="Times New Roman" w:cs="Times New Roman"/>
                <w:bCs/>
                <w:color w:val="auto"/>
                <w:sz w:val="20"/>
                <w:szCs w:val="20"/>
                <w:lang w:bidi="ar-SA"/>
              </w:rPr>
            </w:pPr>
            <w:r w:rsidRPr="006D086F">
              <w:rPr>
                <w:rFonts w:ascii="Times New Roman" w:eastAsia="Times New Roman" w:hAnsi="Times New Roman" w:cs="Times New Roman"/>
                <w:bCs/>
                <w:color w:val="auto"/>
                <w:sz w:val="20"/>
                <w:szCs w:val="20"/>
                <w:lang w:bidi="ar-SA"/>
              </w:rPr>
              <w:t>Liczba badań</w:t>
            </w:r>
          </w:p>
        </w:tc>
        <w:tc>
          <w:tcPr>
            <w:tcW w:w="2641" w:type="dxa"/>
          </w:tcPr>
          <w:p w14:paraId="3035C6A4" w14:textId="77777777" w:rsidR="006D086F" w:rsidRPr="006D086F" w:rsidRDefault="006D086F" w:rsidP="006D086F">
            <w:pPr>
              <w:widowControl/>
              <w:overflowPunct w:val="0"/>
              <w:autoSpaceDE w:val="0"/>
              <w:autoSpaceDN w:val="0"/>
              <w:adjustRightInd w:val="0"/>
              <w:spacing w:before="120"/>
              <w:jc w:val="center"/>
              <w:rPr>
                <w:rFonts w:ascii="Times New Roman" w:eastAsia="Times New Roman" w:hAnsi="Times New Roman" w:cs="Times New Roman"/>
                <w:bCs/>
                <w:color w:val="auto"/>
                <w:sz w:val="20"/>
                <w:szCs w:val="20"/>
                <w:lang w:bidi="ar-SA"/>
              </w:rPr>
            </w:pPr>
            <w:r w:rsidRPr="006D086F">
              <w:rPr>
                <w:rFonts w:ascii="Times New Roman" w:eastAsia="Times New Roman" w:hAnsi="Times New Roman" w:cs="Times New Roman"/>
                <w:bCs/>
                <w:color w:val="auto"/>
                <w:sz w:val="20"/>
                <w:szCs w:val="20"/>
                <w:lang w:bidi="ar-SA"/>
              </w:rPr>
              <w:t>Opis badań</w:t>
            </w:r>
          </w:p>
        </w:tc>
        <w:tc>
          <w:tcPr>
            <w:tcW w:w="2274" w:type="dxa"/>
          </w:tcPr>
          <w:p w14:paraId="1A1257C0" w14:textId="77777777" w:rsidR="006D086F" w:rsidRPr="006D086F" w:rsidRDefault="006D086F" w:rsidP="006D086F">
            <w:pPr>
              <w:widowControl/>
              <w:overflowPunct w:val="0"/>
              <w:autoSpaceDE w:val="0"/>
              <w:autoSpaceDN w:val="0"/>
              <w:adjustRightInd w:val="0"/>
              <w:jc w:val="center"/>
              <w:rPr>
                <w:rFonts w:ascii="Times New Roman" w:eastAsia="Times New Roman" w:hAnsi="Times New Roman" w:cs="Times New Roman"/>
                <w:bCs/>
                <w:color w:val="auto"/>
                <w:sz w:val="20"/>
                <w:szCs w:val="20"/>
                <w:lang w:bidi="ar-SA"/>
              </w:rPr>
            </w:pPr>
            <w:r w:rsidRPr="006D086F">
              <w:rPr>
                <w:rFonts w:ascii="Times New Roman" w:eastAsia="Times New Roman" w:hAnsi="Times New Roman" w:cs="Times New Roman"/>
                <w:bCs/>
                <w:color w:val="auto"/>
                <w:sz w:val="20"/>
                <w:szCs w:val="20"/>
                <w:lang w:bidi="ar-SA"/>
              </w:rPr>
              <w:t>Ocena wyników badań</w:t>
            </w:r>
          </w:p>
        </w:tc>
      </w:tr>
      <w:tr w:rsidR="006D086F" w:rsidRPr="006D086F" w14:paraId="7EB46CE1" w14:textId="77777777" w:rsidTr="006D086F">
        <w:trPr>
          <w:jc w:val="center"/>
        </w:trPr>
        <w:tc>
          <w:tcPr>
            <w:tcW w:w="489" w:type="dxa"/>
          </w:tcPr>
          <w:p w14:paraId="0C170E3F" w14:textId="77777777" w:rsidR="006D086F" w:rsidRPr="006D086F" w:rsidRDefault="006D086F" w:rsidP="006D086F">
            <w:pPr>
              <w:widowControl/>
              <w:overflowPunct w:val="0"/>
              <w:autoSpaceDE w:val="0"/>
              <w:autoSpaceDN w:val="0"/>
              <w:adjustRightInd w:val="0"/>
              <w:spacing w:before="120"/>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1</w:t>
            </w:r>
          </w:p>
        </w:tc>
        <w:tc>
          <w:tcPr>
            <w:tcW w:w="1599" w:type="dxa"/>
          </w:tcPr>
          <w:p w14:paraId="6B8A42C1" w14:textId="77777777" w:rsidR="006D086F" w:rsidRPr="006D086F" w:rsidRDefault="006D086F" w:rsidP="006D086F">
            <w:pPr>
              <w:widowControl/>
              <w:overflowPunct w:val="0"/>
              <w:autoSpaceDE w:val="0"/>
              <w:autoSpaceDN w:val="0"/>
              <w:adjustRightInd w:val="0"/>
              <w:spacing w:before="12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Sprawdzenie powierzchni</w:t>
            </w:r>
          </w:p>
        </w:tc>
        <w:tc>
          <w:tcPr>
            <w:tcW w:w="2429" w:type="dxa"/>
            <w:vMerge w:val="restart"/>
            <w:vAlign w:val="center"/>
          </w:tcPr>
          <w:p w14:paraId="322FC4F9" w14:textId="77777777" w:rsidR="006D086F" w:rsidRPr="006D086F" w:rsidRDefault="006D086F" w:rsidP="006D086F">
            <w:pPr>
              <w:widowControl/>
              <w:overflowPunct w:val="0"/>
              <w:autoSpaceDE w:val="0"/>
              <w:autoSpaceDN w:val="0"/>
              <w:adjustRightInd w:val="0"/>
              <w:spacing w:before="120" w:after="120"/>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od 5 do 10 badań z wybranych losowo elementów w każdej dostarczonej partii </w:t>
            </w:r>
            <w:r w:rsidRPr="006D086F">
              <w:rPr>
                <w:rFonts w:ascii="Times New Roman" w:eastAsia="Times New Roman" w:hAnsi="Times New Roman" w:cs="Times New Roman"/>
                <w:color w:val="auto"/>
                <w:sz w:val="20"/>
                <w:szCs w:val="20"/>
                <w:lang w:bidi="ar-SA"/>
              </w:rPr>
              <w:lastRenderedPageBreak/>
              <w:t>wyrobów liczącej do 1000 elementów</w:t>
            </w:r>
          </w:p>
        </w:tc>
        <w:tc>
          <w:tcPr>
            <w:tcW w:w="2641" w:type="dxa"/>
          </w:tcPr>
          <w:p w14:paraId="6DA45CCC" w14:textId="77777777" w:rsidR="006D086F" w:rsidRPr="006D086F" w:rsidRDefault="006D086F" w:rsidP="006D086F">
            <w:pPr>
              <w:widowControl/>
              <w:overflowPunct w:val="0"/>
              <w:autoSpaceDE w:val="0"/>
              <w:autoSpaceDN w:val="0"/>
              <w:adjustRightInd w:val="0"/>
              <w:spacing w:before="120"/>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lastRenderedPageBreak/>
              <w:t xml:space="preserve">Powierzchnię zbadać nieuzbrojonym okiem. Do ew. sprawdzenia głębokości wad użyć dostępnych narzędzi (np. liniałów z </w:t>
            </w:r>
            <w:r w:rsidRPr="006D086F">
              <w:rPr>
                <w:rFonts w:ascii="Times New Roman" w:eastAsia="Times New Roman" w:hAnsi="Times New Roman" w:cs="Times New Roman"/>
                <w:color w:val="auto"/>
                <w:sz w:val="20"/>
                <w:szCs w:val="20"/>
                <w:lang w:bidi="ar-SA"/>
              </w:rPr>
              <w:lastRenderedPageBreak/>
              <w:t>czujnikiem, suwmiarek, mikrometrów itp.</w:t>
            </w:r>
          </w:p>
        </w:tc>
        <w:tc>
          <w:tcPr>
            <w:tcW w:w="2274" w:type="dxa"/>
            <w:vMerge w:val="restart"/>
            <w:vAlign w:val="center"/>
          </w:tcPr>
          <w:p w14:paraId="5588DDDE" w14:textId="77777777" w:rsidR="006D086F" w:rsidRPr="006D086F" w:rsidRDefault="006D086F" w:rsidP="006D086F">
            <w:pPr>
              <w:widowControl/>
              <w:overflowPunct w:val="0"/>
              <w:autoSpaceDE w:val="0"/>
              <w:autoSpaceDN w:val="0"/>
              <w:adjustRightInd w:val="0"/>
              <w:spacing w:before="120" w:after="120"/>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lastRenderedPageBreak/>
              <w:t>Wyniki badań powinny być zgodne z wymaganiami punktu 2</w:t>
            </w:r>
          </w:p>
        </w:tc>
      </w:tr>
      <w:tr w:rsidR="006D086F" w:rsidRPr="006D086F" w14:paraId="2A8F6D50" w14:textId="77777777" w:rsidTr="006D086F">
        <w:trPr>
          <w:jc w:val="center"/>
        </w:trPr>
        <w:tc>
          <w:tcPr>
            <w:tcW w:w="489" w:type="dxa"/>
          </w:tcPr>
          <w:p w14:paraId="6AC1EEC5" w14:textId="77777777" w:rsidR="006D086F" w:rsidRPr="006D086F" w:rsidRDefault="006D086F" w:rsidP="006D086F">
            <w:pPr>
              <w:widowControl/>
              <w:overflowPunct w:val="0"/>
              <w:autoSpaceDE w:val="0"/>
              <w:autoSpaceDN w:val="0"/>
              <w:adjustRightInd w:val="0"/>
              <w:spacing w:before="120"/>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2</w:t>
            </w:r>
          </w:p>
        </w:tc>
        <w:tc>
          <w:tcPr>
            <w:tcW w:w="1599" w:type="dxa"/>
          </w:tcPr>
          <w:p w14:paraId="2CF1DF4C" w14:textId="77777777" w:rsidR="006D086F" w:rsidRPr="006D086F" w:rsidRDefault="006D086F" w:rsidP="006D086F">
            <w:pPr>
              <w:widowControl/>
              <w:overflowPunct w:val="0"/>
              <w:autoSpaceDE w:val="0"/>
              <w:autoSpaceDN w:val="0"/>
              <w:adjustRightInd w:val="0"/>
              <w:spacing w:before="12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Sprawdzenie wymiarów</w:t>
            </w:r>
          </w:p>
        </w:tc>
        <w:tc>
          <w:tcPr>
            <w:tcW w:w="2429" w:type="dxa"/>
            <w:vMerge/>
            <w:vAlign w:val="center"/>
          </w:tcPr>
          <w:p w14:paraId="56103762" w14:textId="77777777" w:rsidR="006D086F" w:rsidRPr="006D086F" w:rsidRDefault="006D086F" w:rsidP="006D086F">
            <w:pPr>
              <w:widowControl/>
              <w:spacing w:line="360" w:lineRule="auto"/>
              <w:rPr>
                <w:rFonts w:ascii="Times New Roman" w:eastAsia="Times New Roman" w:hAnsi="Times New Roman" w:cs="Times New Roman"/>
                <w:color w:val="auto"/>
                <w:sz w:val="20"/>
                <w:szCs w:val="20"/>
                <w:lang w:bidi="ar-SA"/>
              </w:rPr>
            </w:pPr>
          </w:p>
        </w:tc>
        <w:tc>
          <w:tcPr>
            <w:tcW w:w="2641" w:type="dxa"/>
          </w:tcPr>
          <w:p w14:paraId="47297D19" w14:textId="77777777" w:rsidR="006D086F" w:rsidRPr="006D086F" w:rsidRDefault="006D086F" w:rsidP="006D086F">
            <w:pPr>
              <w:widowControl/>
              <w:overflowPunct w:val="0"/>
              <w:autoSpaceDE w:val="0"/>
              <w:autoSpaceDN w:val="0"/>
              <w:adjustRightInd w:val="0"/>
              <w:spacing w:before="120" w:after="60"/>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Przeprowadzić uniwersalnymi przyrządami pomiarowymi lub sprawdzianami (np. liniałami, przymiarami itp.)</w:t>
            </w:r>
          </w:p>
        </w:tc>
        <w:tc>
          <w:tcPr>
            <w:tcW w:w="2274" w:type="dxa"/>
            <w:vMerge/>
            <w:vAlign w:val="center"/>
          </w:tcPr>
          <w:p w14:paraId="1DB10166" w14:textId="77777777" w:rsidR="006D086F" w:rsidRPr="006D086F" w:rsidRDefault="006D086F" w:rsidP="006D086F">
            <w:pPr>
              <w:widowControl/>
              <w:spacing w:line="360" w:lineRule="auto"/>
              <w:rPr>
                <w:rFonts w:ascii="Times New Roman" w:eastAsia="Times New Roman" w:hAnsi="Times New Roman" w:cs="Times New Roman"/>
                <w:color w:val="auto"/>
                <w:sz w:val="20"/>
                <w:szCs w:val="20"/>
                <w:lang w:bidi="ar-SA"/>
              </w:rPr>
            </w:pPr>
          </w:p>
        </w:tc>
      </w:tr>
    </w:tbl>
    <w:p w14:paraId="5B6165EF" w14:textId="77777777" w:rsidR="006D086F" w:rsidRPr="006D086F" w:rsidRDefault="006D086F" w:rsidP="006D086F">
      <w:pPr>
        <w:widowControl/>
        <w:shd w:val="clear" w:color="auto" w:fill="FFFFFF"/>
        <w:tabs>
          <w:tab w:val="left" w:pos="509"/>
        </w:tabs>
        <w:spacing w:line="360" w:lineRule="auto"/>
        <w:ind w:left="10"/>
        <w:jc w:val="both"/>
        <w:rPr>
          <w:rFonts w:ascii="Times New Roman" w:eastAsia="Times New Roman" w:hAnsi="Times New Roman" w:cs="Times New Roman"/>
          <w:b/>
          <w:bCs/>
          <w:color w:val="auto"/>
          <w:spacing w:val="-1"/>
          <w:sz w:val="20"/>
          <w:szCs w:val="20"/>
          <w:lang w:bidi="ar-SA"/>
        </w:rPr>
      </w:pPr>
    </w:p>
    <w:p w14:paraId="429073CA" w14:textId="77777777" w:rsidR="006D086F" w:rsidRPr="006D086F" w:rsidRDefault="006D086F" w:rsidP="006D086F">
      <w:pPr>
        <w:widowControl/>
        <w:shd w:val="clear" w:color="auto" w:fill="FFFFFF"/>
        <w:tabs>
          <w:tab w:val="left" w:pos="509"/>
        </w:tabs>
        <w:spacing w:line="360" w:lineRule="auto"/>
        <w:ind w:left="10"/>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1"/>
          <w:sz w:val="20"/>
          <w:szCs w:val="20"/>
          <w:lang w:bidi="ar-SA"/>
        </w:rPr>
        <w:t>6.2.2.</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color w:val="auto"/>
          <w:spacing w:val="1"/>
          <w:sz w:val="20"/>
          <w:szCs w:val="20"/>
          <w:lang w:bidi="ar-SA"/>
        </w:rPr>
        <w:t>Kontrola w czasie wykonywania robót</w:t>
      </w:r>
    </w:p>
    <w:p w14:paraId="3AB6F0CA" w14:textId="77777777" w:rsidR="006D086F" w:rsidRPr="006D086F" w:rsidRDefault="006D086F" w:rsidP="006D086F">
      <w:pPr>
        <w:widowControl/>
        <w:shd w:val="clear" w:color="auto" w:fill="FFFFFF"/>
        <w:spacing w:line="360" w:lineRule="auto"/>
        <w:ind w:left="715"/>
        <w:jc w:val="both"/>
        <w:rPr>
          <w:rFonts w:ascii="Times New Roman" w:eastAsia="Times New Roman" w:hAnsi="Times New Roman" w:cs="Times New Roman"/>
          <w:color w:val="auto"/>
          <w:spacing w:val="1"/>
          <w:sz w:val="20"/>
          <w:szCs w:val="20"/>
          <w:lang w:bidi="ar-SA"/>
        </w:rPr>
      </w:pPr>
      <w:r w:rsidRPr="006D086F">
        <w:rPr>
          <w:rFonts w:ascii="Times New Roman" w:eastAsia="Times New Roman" w:hAnsi="Times New Roman" w:cs="Times New Roman"/>
          <w:color w:val="auto"/>
          <w:spacing w:val="1"/>
          <w:sz w:val="20"/>
          <w:szCs w:val="20"/>
          <w:lang w:bidi="ar-SA"/>
        </w:rPr>
        <w:t>W czasie wykonywania robót należy sprawdzać:</w:t>
      </w:r>
    </w:p>
    <w:p w14:paraId="17403826" w14:textId="77777777" w:rsidR="006D086F" w:rsidRPr="006D086F" w:rsidRDefault="006D086F" w:rsidP="006D086F">
      <w:pPr>
        <w:widowControl/>
        <w:numPr>
          <w:ilvl w:val="0"/>
          <w:numId w:val="21"/>
        </w:numPr>
        <w:overflowPunct w:val="0"/>
        <w:autoSpaceDE w:val="0"/>
        <w:autoSpaceDN w:val="0"/>
        <w:adjustRightInd w:val="0"/>
        <w:spacing w:line="360" w:lineRule="auto"/>
        <w:ind w:left="283"/>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zgodność wykonania znaków pionowych z dokumentacją projektową (lokalizacja, wymiary znaków, wysokość zamocowania znaków),</w:t>
      </w:r>
    </w:p>
    <w:p w14:paraId="15B6B737" w14:textId="77777777" w:rsidR="006D086F" w:rsidRPr="006D086F" w:rsidRDefault="006D086F" w:rsidP="006D086F">
      <w:pPr>
        <w:widowControl/>
        <w:numPr>
          <w:ilvl w:val="0"/>
          <w:numId w:val="21"/>
        </w:numPr>
        <w:overflowPunct w:val="0"/>
        <w:autoSpaceDE w:val="0"/>
        <w:autoSpaceDN w:val="0"/>
        <w:adjustRightInd w:val="0"/>
        <w:spacing w:line="360" w:lineRule="auto"/>
        <w:ind w:left="283"/>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zachowanie dopuszczalnych odchyłek wymiarów, zgodnie z punktem 2 i 5,</w:t>
      </w:r>
    </w:p>
    <w:p w14:paraId="1D9F6F4E" w14:textId="77777777" w:rsidR="006D086F" w:rsidRPr="006D086F" w:rsidRDefault="006D086F" w:rsidP="006D086F">
      <w:pPr>
        <w:widowControl/>
        <w:numPr>
          <w:ilvl w:val="0"/>
          <w:numId w:val="21"/>
        </w:numPr>
        <w:overflowPunct w:val="0"/>
        <w:autoSpaceDE w:val="0"/>
        <w:autoSpaceDN w:val="0"/>
        <w:adjustRightInd w:val="0"/>
        <w:spacing w:line="360" w:lineRule="auto"/>
        <w:ind w:left="283"/>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prawidłowość wykonania wykopów pod konstrukcje wsporcze, zgodnie z punktem 5.3,</w:t>
      </w:r>
    </w:p>
    <w:p w14:paraId="087DD144" w14:textId="77777777" w:rsidR="006D086F" w:rsidRPr="006D086F" w:rsidRDefault="006D086F" w:rsidP="006D086F">
      <w:pPr>
        <w:widowControl/>
        <w:numPr>
          <w:ilvl w:val="0"/>
          <w:numId w:val="21"/>
        </w:numPr>
        <w:overflowPunct w:val="0"/>
        <w:autoSpaceDE w:val="0"/>
        <w:autoSpaceDN w:val="0"/>
        <w:adjustRightInd w:val="0"/>
        <w:spacing w:line="360" w:lineRule="auto"/>
        <w:ind w:left="283"/>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poprawność wykonania fundamentów pod słupki zgodnie z punktem 5.3,</w:t>
      </w:r>
    </w:p>
    <w:p w14:paraId="5DD1CD95" w14:textId="77777777" w:rsidR="006D086F" w:rsidRPr="006D086F" w:rsidRDefault="006D086F" w:rsidP="006D086F">
      <w:pPr>
        <w:widowControl/>
        <w:numPr>
          <w:ilvl w:val="0"/>
          <w:numId w:val="21"/>
        </w:numPr>
        <w:overflowPunct w:val="0"/>
        <w:autoSpaceDE w:val="0"/>
        <w:autoSpaceDN w:val="0"/>
        <w:adjustRightInd w:val="0"/>
        <w:spacing w:line="360" w:lineRule="auto"/>
        <w:ind w:left="283"/>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poprawność ustawienia słupków i konstrukcji wsporczych, zgodnie z punktem 5.4 i 5.5,</w:t>
      </w:r>
    </w:p>
    <w:p w14:paraId="54C8A997" w14:textId="77777777" w:rsidR="006D086F" w:rsidRPr="006D086F" w:rsidRDefault="006D086F" w:rsidP="006D086F">
      <w:pPr>
        <w:widowControl/>
        <w:numPr>
          <w:ilvl w:val="0"/>
          <w:numId w:val="21"/>
        </w:numPr>
        <w:overflowPunct w:val="0"/>
        <w:autoSpaceDE w:val="0"/>
        <w:autoSpaceDN w:val="0"/>
        <w:adjustRightInd w:val="0"/>
        <w:spacing w:line="360" w:lineRule="auto"/>
        <w:ind w:left="283"/>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zgodność rodzaju i grubości blachy ze specyfikacją.</w:t>
      </w:r>
    </w:p>
    <w:p w14:paraId="311EE53E" w14:textId="77777777" w:rsidR="006D086F" w:rsidRPr="006D086F" w:rsidRDefault="006D086F" w:rsidP="006D086F">
      <w:pPr>
        <w:widowControl/>
        <w:shd w:val="clear" w:color="auto" w:fill="FFFFFF"/>
        <w:tabs>
          <w:tab w:val="left" w:pos="288"/>
        </w:tabs>
        <w:ind w:left="720"/>
        <w:rPr>
          <w:rFonts w:ascii="Times New Roman" w:eastAsia="Times New Roman" w:hAnsi="Times New Roman" w:cs="Times New Roman"/>
          <w:color w:val="auto"/>
          <w:sz w:val="20"/>
          <w:szCs w:val="20"/>
          <w:lang w:bidi="ar-SA"/>
        </w:rPr>
      </w:pPr>
    </w:p>
    <w:p w14:paraId="094D37C5" w14:textId="77777777" w:rsidR="006D086F" w:rsidRPr="006D086F" w:rsidRDefault="006D086F" w:rsidP="006D086F">
      <w:pPr>
        <w:widowControl/>
        <w:shd w:val="clear" w:color="auto" w:fill="FFFFFF"/>
        <w:tabs>
          <w:tab w:val="left" w:pos="293"/>
        </w:tabs>
        <w:spacing w:line="360" w:lineRule="auto"/>
        <w:ind w:left="86"/>
        <w:jc w:val="both"/>
        <w:rPr>
          <w:rFonts w:ascii="Times New Roman" w:eastAsia="Times New Roman" w:hAnsi="Times New Roman" w:cs="Times New Roman"/>
          <w:b/>
          <w:bCs/>
          <w:color w:val="auto"/>
          <w:sz w:val="20"/>
          <w:szCs w:val="20"/>
          <w:lang w:bidi="ar-SA"/>
        </w:rPr>
      </w:pPr>
      <w:r w:rsidRPr="006D086F">
        <w:rPr>
          <w:rFonts w:ascii="Times New Roman" w:eastAsia="Times New Roman" w:hAnsi="Times New Roman" w:cs="Times New Roman"/>
          <w:b/>
          <w:bCs/>
          <w:color w:val="auto"/>
          <w:spacing w:val="-8"/>
          <w:sz w:val="20"/>
          <w:szCs w:val="20"/>
          <w:lang w:bidi="ar-SA"/>
        </w:rPr>
        <w:t>7.</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b/>
          <w:bCs/>
          <w:color w:val="auto"/>
          <w:spacing w:val="-2"/>
          <w:sz w:val="20"/>
          <w:szCs w:val="20"/>
          <w:lang w:bidi="ar-SA"/>
        </w:rPr>
        <w:t>OBMIAR ROBÓT</w:t>
      </w:r>
    </w:p>
    <w:p w14:paraId="7261358A" w14:textId="77777777" w:rsidR="006D086F" w:rsidRPr="006D086F" w:rsidRDefault="006D086F" w:rsidP="006D086F">
      <w:pPr>
        <w:widowControl/>
        <w:shd w:val="clear" w:color="auto" w:fill="FFFFFF"/>
        <w:tabs>
          <w:tab w:val="left" w:pos="437"/>
        </w:tabs>
        <w:spacing w:line="360" w:lineRule="auto"/>
        <w:ind w:left="91"/>
        <w:jc w:val="both"/>
        <w:rPr>
          <w:rFonts w:ascii="Times New Roman" w:eastAsia="Times New Roman" w:hAnsi="Times New Roman" w:cs="Times New Roman"/>
          <w:b/>
          <w:bCs/>
          <w:color w:val="auto"/>
          <w:spacing w:val="-5"/>
          <w:sz w:val="20"/>
          <w:szCs w:val="20"/>
          <w:lang w:bidi="ar-SA"/>
        </w:rPr>
      </w:pPr>
    </w:p>
    <w:p w14:paraId="164FD916" w14:textId="77777777" w:rsidR="006D086F" w:rsidRPr="006D086F" w:rsidRDefault="006D086F" w:rsidP="006D086F">
      <w:pPr>
        <w:widowControl/>
        <w:shd w:val="clear" w:color="auto" w:fill="FFFFFF"/>
        <w:tabs>
          <w:tab w:val="left" w:pos="437"/>
        </w:tabs>
        <w:spacing w:line="360" w:lineRule="auto"/>
        <w:ind w:left="91"/>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5"/>
          <w:sz w:val="20"/>
          <w:szCs w:val="20"/>
          <w:lang w:bidi="ar-SA"/>
        </w:rPr>
        <w:t>7.1.</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b/>
          <w:bCs/>
          <w:color w:val="auto"/>
          <w:spacing w:val="-1"/>
          <w:sz w:val="20"/>
          <w:szCs w:val="20"/>
          <w:lang w:bidi="ar-SA"/>
        </w:rPr>
        <w:t>Ogólne zasady obmiaru robót</w:t>
      </w:r>
    </w:p>
    <w:p w14:paraId="1047CE7A" w14:textId="77777777" w:rsidR="006D086F" w:rsidRPr="006D086F" w:rsidRDefault="006D086F" w:rsidP="006D086F">
      <w:pPr>
        <w:widowControl/>
        <w:shd w:val="clear" w:color="auto" w:fill="FFFFFF"/>
        <w:spacing w:line="360" w:lineRule="auto"/>
        <w:ind w:left="802"/>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1"/>
          <w:sz w:val="20"/>
          <w:szCs w:val="20"/>
          <w:lang w:bidi="ar-SA"/>
        </w:rPr>
        <w:t xml:space="preserve">Ogólne zasady obmiaru robót podano w </w:t>
      </w:r>
      <w:proofErr w:type="spellStart"/>
      <w:r w:rsidR="00944107">
        <w:rPr>
          <w:rFonts w:ascii="Times New Roman" w:eastAsia="Times New Roman" w:hAnsi="Times New Roman" w:cs="Times New Roman"/>
          <w:color w:val="auto"/>
          <w:spacing w:val="-1"/>
          <w:sz w:val="20"/>
          <w:szCs w:val="20"/>
          <w:lang w:bidi="ar-SA"/>
        </w:rPr>
        <w:t>ST</w:t>
      </w:r>
      <w:r w:rsidRPr="006D086F">
        <w:rPr>
          <w:rFonts w:ascii="Times New Roman" w:eastAsia="Times New Roman" w:hAnsi="Times New Roman" w:cs="Times New Roman"/>
          <w:color w:val="auto"/>
          <w:spacing w:val="-1"/>
          <w:sz w:val="20"/>
          <w:szCs w:val="20"/>
          <w:lang w:bidi="ar-SA"/>
        </w:rPr>
        <w:t>WiORB</w:t>
      </w:r>
      <w:proofErr w:type="spellEnd"/>
      <w:r w:rsidRPr="006D086F">
        <w:rPr>
          <w:rFonts w:ascii="Times New Roman" w:eastAsia="Times New Roman" w:hAnsi="Times New Roman" w:cs="Times New Roman"/>
          <w:color w:val="auto"/>
          <w:spacing w:val="-1"/>
          <w:sz w:val="20"/>
          <w:szCs w:val="20"/>
          <w:lang w:bidi="ar-SA"/>
        </w:rPr>
        <w:t xml:space="preserve"> D</w:t>
      </w:r>
      <w:r w:rsidR="00944107">
        <w:rPr>
          <w:rFonts w:ascii="Times New Roman" w:eastAsia="Times New Roman" w:hAnsi="Times New Roman" w:cs="Times New Roman"/>
          <w:color w:val="auto"/>
          <w:spacing w:val="-1"/>
          <w:sz w:val="20"/>
          <w:szCs w:val="20"/>
          <w:lang w:bidi="ar-SA"/>
        </w:rPr>
        <w:t>-</w:t>
      </w:r>
      <w:r w:rsidRPr="006D086F">
        <w:rPr>
          <w:rFonts w:ascii="Times New Roman" w:eastAsia="Times New Roman" w:hAnsi="Times New Roman" w:cs="Times New Roman"/>
          <w:color w:val="auto"/>
          <w:spacing w:val="-1"/>
          <w:sz w:val="20"/>
          <w:szCs w:val="20"/>
          <w:lang w:bidi="ar-SA"/>
        </w:rPr>
        <w:t>M.00.00.00 „Wymagania ogólne" pkt 7.</w:t>
      </w:r>
    </w:p>
    <w:p w14:paraId="2DC8DB9D" w14:textId="77777777" w:rsidR="006D086F" w:rsidRPr="006D086F" w:rsidRDefault="006D086F" w:rsidP="006D086F">
      <w:pPr>
        <w:widowControl/>
        <w:shd w:val="clear" w:color="auto" w:fill="FFFFFF"/>
        <w:tabs>
          <w:tab w:val="left" w:pos="437"/>
        </w:tabs>
        <w:spacing w:line="360" w:lineRule="auto"/>
        <w:ind w:left="91"/>
        <w:jc w:val="both"/>
        <w:rPr>
          <w:rFonts w:ascii="Times New Roman" w:eastAsia="Times New Roman" w:hAnsi="Times New Roman" w:cs="Times New Roman"/>
          <w:b/>
          <w:bCs/>
          <w:color w:val="auto"/>
          <w:spacing w:val="-5"/>
          <w:sz w:val="20"/>
          <w:szCs w:val="20"/>
          <w:lang w:bidi="ar-SA"/>
        </w:rPr>
      </w:pPr>
    </w:p>
    <w:p w14:paraId="0D9DDFD8" w14:textId="77777777" w:rsidR="006D086F" w:rsidRPr="006D086F" w:rsidRDefault="006D086F" w:rsidP="006D086F">
      <w:pPr>
        <w:widowControl/>
        <w:shd w:val="clear" w:color="auto" w:fill="FFFFFF"/>
        <w:tabs>
          <w:tab w:val="left" w:pos="437"/>
        </w:tabs>
        <w:spacing w:line="360" w:lineRule="auto"/>
        <w:ind w:left="91"/>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5"/>
          <w:sz w:val="20"/>
          <w:szCs w:val="20"/>
          <w:lang w:bidi="ar-SA"/>
        </w:rPr>
        <w:t>7.2.</w:t>
      </w:r>
      <w:r w:rsidRPr="006D086F">
        <w:rPr>
          <w:rFonts w:ascii="Times New Roman" w:eastAsia="Times New Roman" w:hAnsi="Times New Roman" w:cs="Times New Roman"/>
          <w:b/>
          <w:bCs/>
          <w:color w:val="auto"/>
          <w:sz w:val="20"/>
          <w:szCs w:val="20"/>
          <w:lang w:bidi="ar-SA"/>
        </w:rPr>
        <w:tab/>
        <w:t>Jednostka obmiarowa</w:t>
      </w:r>
    </w:p>
    <w:p w14:paraId="7CA111B8" w14:textId="77777777" w:rsidR="006D086F" w:rsidRDefault="00BE0A0B" w:rsidP="006D086F">
      <w:pPr>
        <w:widowControl/>
        <w:shd w:val="clear" w:color="auto" w:fill="FFFFFF"/>
        <w:tabs>
          <w:tab w:val="left" w:pos="293"/>
        </w:tabs>
        <w:spacing w:line="360" w:lineRule="auto"/>
        <w:ind w:left="86"/>
        <w:jc w:val="both"/>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Jednostką obmiarową jest:</w:t>
      </w:r>
    </w:p>
    <w:tbl>
      <w:tblPr>
        <w:tblW w:w="8919" w:type="dxa"/>
        <w:tblInd w:w="70" w:type="dxa"/>
        <w:tblCellMar>
          <w:left w:w="70" w:type="dxa"/>
          <w:right w:w="70" w:type="dxa"/>
        </w:tblCellMar>
        <w:tblLook w:val="04A0" w:firstRow="1" w:lastRow="0" w:firstColumn="1" w:lastColumn="0" w:noHBand="0" w:noVBand="1"/>
      </w:tblPr>
      <w:tblGrid>
        <w:gridCol w:w="7357"/>
        <w:gridCol w:w="1562"/>
      </w:tblGrid>
      <w:tr w:rsidR="00BE0A0B" w:rsidRPr="00BE0A0B" w14:paraId="2B571B7B" w14:textId="77777777" w:rsidTr="00BE0A0B">
        <w:trPr>
          <w:trHeight w:val="20"/>
        </w:trPr>
        <w:tc>
          <w:tcPr>
            <w:tcW w:w="7357" w:type="dxa"/>
            <w:hideMark/>
          </w:tcPr>
          <w:p w14:paraId="4A31BF26" w14:textId="77777777" w:rsidR="00BE0A0B" w:rsidRPr="00BE0A0B" w:rsidRDefault="00BE0A0B" w:rsidP="00BE0A0B">
            <w:pPr>
              <w:widowControl/>
              <w:rPr>
                <w:rFonts w:ascii="Times New Roman" w:eastAsia="Times New Roman" w:hAnsi="Times New Roman" w:cs="Times New Roman"/>
                <w:b/>
                <w:bCs/>
                <w:sz w:val="20"/>
                <w:lang w:bidi="ar-SA"/>
              </w:rPr>
            </w:pPr>
            <w:r w:rsidRPr="00BE0A0B">
              <w:rPr>
                <w:rFonts w:ascii="Times New Roman" w:eastAsia="Times New Roman" w:hAnsi="Times New Roman" w:cs="Times New Roman"/>
                <w:b/>
                <w:bCs/>
                <w:sz w:val="20"/>
                <w:szCs w:val="22"/>
                <w:lang w:bidi="ar-SA"/>
              </w:rPr>
              <w:t>Oznakowanie i urządzenia bezpieczeństwa ruchu</w:t>
            </w:r>
          </w:p>
        </w:tc>
        <w:tc>
          <w:tcPr>
            <w:tcW w:w="1562" w:type="dxa"/>
            <w:noWrap/>
            <w:vAlign w:val="bottom"/>
            <w:hideMark/>
          </w:tcPr>
          <w:p w14:paraId="717EDFA8" w14:textId="77777777" w:rsidR="00BE0A0B" w:rsidRPr="00BE0A0B" w:rsidRDefault="00BE0A0B" w:rsidP="00BE0A0B">
            <w:pPr>
              <w:widowControl/>
              <w:rPr>
                <w:rFonts w:ascii="Times New Roman" w:eastAsia="Times New Roman" w:hAnsi="Times New Roman" w:cs="Times New Roman"/>
                <w:b/>
                <w:bCs/>
                <w:sz w:val="20"/>
                <w:lang w:bidi="ar-SA"/>
              </w:rPr>
            </w:pPr>
            <w:r w:rsidRPr="00BE0A0B">
              <w:rPr>
                <w:rFonts w:ascii="Times New Roman" w:eastAsia="Times New Roman" w:hAnsi="Times New Roman" w:cs="Times New Roman"/>
                <w:b/>
                <w:bCs/>
                <w:sz w:val="20"/>
                <w:szCs w:val="22"/>
                <w:lang w:bidi="ar-SA"/>
              </w:rPr>
              <w:t> </w:t>
            </w:r>
          </w:p>
        </w:tc>
      </w:tr>
      <w:tr w:rsidR="00BE0A0B" w:rsidRPr="00BE0A0B" w14:paraId="28FE1864" w14:textId="77777777" w:rsidTr="00BE0A0B">
        <w:trPr>
          <w:trHeight w:val="20"/>
        </w:trPr>
        <w:tc>
          <w:tcPr>
            <w:tcW w:w="7357" w:type="dxa"/>
            <w:hideMark/>
          </w:tcPr>
          <w:p w14:paraId="47C60371" w14:textId="77777777" w:rsidR="00BE0A0B" w:rsidRPr="00BE0A0B" w:rsidRDefault="00BE0A0B" w:rsidP="00BE0A0B">
            <w:pPr>
              <w:widowControl/>
              <w:rPr>
                <w:rFonts w:ascii="Times New Roman" w:eastAsia="Times New Roman" w:hAnsi="Times New Roman" w:cs="Times New Roman"/>
                <w:sz w:val="20"/>
                <w:lang w:bidi="ar-SA"/>
              </w:rPr>
            </w:pPr>
            <w:r w:rsidRPr="00BE0A0B">
              <w:rPr>
                <w:rFonts w:ascii="Times New Roman" w:eastAsia="Times New Roman" w:hAnsi="Times New Roman" w:cs="Times New Roman"/>
                <w:sz w:val="20"/>
                <w:szCs w:val="22"/>
                <w:lang w:bidi="ar-SA"/>
              </w:rPr>
              <w:t>Przestawienie istniejących znaków drogowych</w:t>
            </w:r>
          </w:p>
        </w:tc>
        <w:tc>
          <w:tcPr>
            <w:tcW w:w="1562" w:type="dxa"/>
            <w:hideMark/>
          </w:tcPr>
          <w:p w14:paraId="127EE404" w14:textId="77777777" w:rsidR="00BE0A0B" w:rsidRPr="00BE0A0B" w:rsidRDefault="00BE0A0B" w:rsidP="00BE0A0B">
            <w:pPr>
              <w:widowControl/>
              <w:rPr>
                <w:rFonts w:ascii="Times New Roman" w:eastAsia="Times New Roman" w:hAnsi="Times New Roman" w:cs="Times New Roman"/>
                <w:sz w:val="20"/>
                <w:lang w:bidi="ar-SA"/>
              </w:rPr>
            </w:pPr>
            <w:proofErr w:type="spellStart"/>
            <w:r w:rsidRPr="00BE0A0B">
              <w:rPr>
                <w:rFonts w:ascii="Times New Roman" w:eastAsia="Times New Roman" w:hAnsi="Times New Roman" w:cs="Times New Roman"/>
                <w:sz w:val="20"/>
                <w:szCs w:val="22"/>
                <w:lang w:bidi="ar-SA"/>
              </w:rPr>
              <w:t>szt</w:t>
            </w:r>
            <w:proofErr w:type="spellEnd"/>
          </w:p>
        </w:tc>
      </w:tr>
      <w:tr w:rsidR="00BE0A0B" w:rsidRPr="00BE0A0B" w14:paraId="010C1923" w14:textId="77777777" w:rsidTr="00BE0A0B">
        <w:trPr>
          <w:trHeight w:val="20"/>
        </w:trPr>
        <w:tc>
          <w:tcPr>
            <w:tcW w:w="7357" w:type="dxa"/>
            <w:hideMark/>
          </w:tcPr>
          <w:p w14:paraId="36FA6AE0" w14:textId="77777777" w:rsidR="00BE0A0B" w:rsidRPr="00BE0A0B" w:rsidRDefault="00BE0A0B" w:rsidP="00BE0A0B">
            <w:pPr>
              <w:widowControl/>
              <w:rPr>
                <w:rFonts w:ascii="Times New Roman" w:eastAsia="Times New Roman" w:hAnsi="Times New Roman" w:cs="Times New Roman"/>
                <w:sz w:val="20"/>
                <w:lang w:bidi="ar-SA"/>
              </w:rPr>
            </w:pPr>
            <w:r w:rsidRPr="00BE0A0B">
              <w:rPr>
                <w:rFonts w:ascii="Times New Roman" w:eastAsia="Times New Roman" w:hAnsi="Times New Roman" w:cs="Times New Roman"/>
                <w:sz w:val="20"/>
                <w:szCs w:val="22"/>
                <w:lang w:bidi="ar-SA"/>
              </w:rPr>
              <w:t>Słupki do znaków drogowych, z rur stalowych, Fi·70·mm</w:t>
            </w:r>
          </w:p>
        </w:tc>
        <w:tc>
          <w:tcPr>
            <w:tcW w:w="1562" w:type="dxa"/>
            <w:hideMark/>
          </w:tcPr>
          <w:p w14:paraId="3FE2F635" w14:textId="77777777" w:rsidR="00BE0A0B" w:rsidRPr="00BE0A0B" w:rsidRDefault="00BE0A0B" w:rsidP="00BE0A0B">
            <w:pPr>
              <w:widowControl/>
              <w:rPr>
                <w:rFonts w:ascii="Times New Roman" w:eastAsia="Times New Roman" w:hAnsi="Times New Roman" w:cs="Times New Roman"/>
                <w:sz w:val="20"/>
                <w:lang w:bidi="ar-SA"/>
              </w:rPr>
            </w:pPr>
            <w:proofErr w:type="spellStart"/>
            <w:r w:rsidRPr="00BE0A0B">
              <w:rPr>
                <w:rFonts w:ascii="Times New Roman" w:eastAsia="Times New Roman" w:hAnsi="Times New Roman" w:cs="Times New Roman"/>
                <w:sz w:val="20"/>
                <w:szCs w:val="22"/>
                <w:lang w:bidi="ar-SA"/>
              </w:rPr>
              <w:t>szt</w:t>
            </w:r>
            <w:proofErr w:type="spellEnd"/>
          </w:p>
        </w:tc>
      </w:tr>
      <w:tr w:rsidR="00BE0A0B" w:rsidRPr="00BE0A0B" w14:paraId="1BCE1959" w14:textId="77777777" w:rsidTr="00BE0A0B">
        <w:trPr>
          <w:trHeight w:val="20"/>
        </w:trPr>
        <w:tc>
          <w:tcPr>
            <w:tcW w:w="7357" w:type="dxa"/>
            <w:hideMark/>
          </w:tcPr>
          <w:p w14:paraId="482D0AF0" w14:textId="77777777" w:rsidR="00BE0A0B" w:rsidRPr="00BE0A0B" w:rsidRDefault="00BE0A0B" w:rsidP="00BE0A0B">
            <w:pPr>
              <w:widowControl/>
              <w:rPr>
                <w:rFonts w:ascii="Times New Roman" w:eastAsia="Times New Roman" w:hAnsi="Times New Roman" w:cs="Times New Roman"/>
                <w:sz w:val="20"/>
                <w:lang w:bidi="ar-SA"/>
              </w:rPr>
            </w:pPr>
            <w:r w:rsidRPr="00BE0A0B">
              <w:rPr>
                <w:rFonts w:ascii="Times New Roman" w:eastAsia="Times New Roman" w:hAnsi="Times New Roman" w:cs="Times New Roman"/>
                <w:sz w:val="20"/>
                <w:szCs w:val="22"/>
                <w:lang w:bidi="ar-SA"/>
              </w:rPr>
              <w:t>Przymocowanie tablic znaków drogowych, znaki zakazu, nakazu, ostrzegawcze, informacyjne, powierzchnia do 0,3·m2</w:t>
            </w:r>
          </w:p>
        </w:tc>
        <w:tc>
          <w:tcPr>
            <w:tcW w:w="1562" w:type="dxa"/>
            <w:hideMark/>
          </w:tcPr>
          <w:p w14:paraId="03096E03" w14:textId="77777777" w:rsidR="00BE0A0B" w:rsidRPr="00BE0A0B" w:rsidRDefault="00BE0A0B" w:rsidP="00BE0A0B">
            <w:pPr>
              <w:widowControl/>
              <w:rPr>
                <w:rFonts w:ascii="Times New Roman" w:eastAsia="Times New Roman" w:hAnsi="Times New Roman" w:cs="Times New Roman"/>
                <w:sz w:val="20"/>
                <w:lang w:bidi="ar-SA"/>
              </w:rPr>
            </w:pPr>
            <w:proofErr w:type="spellStart"/>
            <w:r w:rsidRPr="00BE0A0B">
              <w:rPr>
                <w:rFonts w:ascii="Times New Roman" w:eastAsia="Times New Roman" w:hAnsi="Times New Roman" w:cs="Times New Roman"/>
                <w:sz w:val="20"/>
                <w:szCs w:val="22"/>
                <w:lang w:bidi="ar-SA"/>
              </w:rPr>
              <w:t>szt</w:t>
            </w:r>
            <w:proofErr w:type="spellEnd"/>
          </w:p>
        </w:tc>
      </w:tr>
      <w:tr w:rsidR="00BE0A0B" w:rsidRPr="00BE0A0B" w14:paraId="34A91203" w14:textId="77777777" w:rsidTr="00BE0A0B">
        <w:trPr>
          <w:trHeight w:val="20"/>
        </w:trPr>
        <w:tc>
          <w:tcPr>
            <w:tcW w:w="7357" w:type="dxa"/>
            <w:hideMark/>
          </w:tcPr>
          <w:p w14:paraId="4CAF1DE9" w14:textId="77777777" w:rsidR="00BE0A0B" w:rsidRPr="00BE0A0B" w:rsidRDefault="00BE0A0B" w:rsidP="00BE0A0B">
            <w:pPr>
              <w:widowControl/>
              <w:rPr>
                <w:rFonts w:ascii="Times New Roman" w:eastAsia="Times New Roman" w:hAnsi="Times New Roman" w:cs="Times New Roman"/>
                <w:sz w:val="20"/>
                <w:lang w:bidi="ar-SA"/>
              </w:rPr>
            </w:pPr>
            <w:r w:rsidRPr="00BE0A0B">
              <w:rPr>
                <w:rFonts w:ascii="Times New Roman" w:eastAsia="Times New Roman" w:hAnsi="Times New Roman" w:cs="Times New Roman"/>
                <w:sz w:val="20"/>
                <w:szCs w:val="22"/>
                <w:lang w:bidi="ar-SA"/>
              </w:rPr>
              <w:t>Przymocowanie tablic znaków drogowych, znaki zakazu, nakazu, ostrzegawcze, informacyjne, powierzchnia ponad 0,3·m2</w:t>
            </w:r>
          </w:p>
        </w:tc>
        <w:tc>
          <w:tcPr>
            <w:tcW w:w="1562" w:type="dxa"/>
            <w:hideMark/>
          </w:tcPr>
          <w:p w14:paraId="751B556C" w14:textId="77777777" w:rsidR="00BE0A0B" w:rsidRPr="00BE0A0B" w:rsidRDefault="00BE0A0B" w:rsidP="00BE0A0B">
            <w:pPr>
              <w:widowControl/>
              <w:rPr>
                <w:rFonts w:ascii="Times New Roman" w:eastAsia="Times New Roman" w:hAnsi="Times New Roman" w:cs="Times New Roman"/>
                <w:sz w:val="20"/>
                <w:lang w:bidi="ar-SA"/>
              </w:rPr>
            </w:pPr>
            <w:proofErr w:type="spellStart"/>
            <w:r w:rsidRPr="00BE0A0B">
              <w:rPr>
                <w:rFonts w:ascii="Times New Roman" w:eastAsia="Times New Roman" w:hAnsi="Times New Roman" w:cs="Times New Roman"/>
                <w:sz w:val="20"/>
                <w:szCs w:val="22"/>
                <w:lang w:bidi="ar-SA"/>
              </w:rPr>
              <w:t>szt</w:t>
            </w:r>
            <w:proofErr w:type="spellEnd"/>
          </w:p>
        </w:tc>
      </w:tr>
      <w:tr w:rsidR="00BE0A0B" w:rsidRPr="00BE0A0B" w14:paraId="03E4A20D" w14:textId="77777777" w:rsidTr="00BE0A0B">
        <w:trPr>
          <w:trHeight w:val="20"/>
        </w:trPr>
        <w:tc>
          <w:tcPr>
            <w:tcW w:w="7357" w:type="dxa"/>
            <w:hideMark/>
          </w:tcPr>
          <w:p w14:paraId="5524C7A4" w14:textId="77777777" w:rsidR="00BE0A0B" w:rsidRPr="00BE0A0B" w:rsidRDefault="00BE0A0B" w:rsidP="00BE0A0B">
            <w:pPr>
              <w:widowControl/>
              <w:rPr>
                <w:rFonts w:ascii="Times New Roman" w:eastAsia="Times New Roman" w:hAnsi="Times New Roman" w:cs="Times New Roman"/>
                <w:sz w:val="20"/>
                <w:lang w:bidi="ar-SA"/>
              </w:rPr>
            </w:pPr>
            <w:r w:rsidRPr="00BE0A0B">
              <w:rPr>
                <w:rFonts w:ascii="Times New Roman" w:eastAsia="Times New Roman" w:hAnsi="Times New Roman" w:cs="Times New Roman"/>
                <w:sz w:val="20"/>
                <w:szCs w:val="22"/>
                <w:lang w:bidi="ar-SA"/>
              </w:rPr>
              <w:t>Ustawienie słupka hektometrowego U-1a</w:t>
            </w:r>
          </w:p>
        </w:tc>
        <w:tc>
          <w:tcPr>
            <w:tcW w:w="1562" w:type="dxa"/>
            <w:hideMark/>
          </w:tcPr>
          <w:p w14:paraId="7F0BD483" w14:textId="77777777" w:rsidR="00BE0A0B" w:rsidRPr="00BE0A0B" w:rsidRDefault="00BE0A0B" w:rsidP="00BE0A0B">
            <w:pPr>
              <w:widowControl/>
              <w:rPr>
                <w:rFonts w:ascii="Times New Roman" w:eastAsia="Times New Roman" w:hAnsi="Times New Roman" w:cs="Times New Roman"/>
                <w:sz w:val="20"/>
                <w:lang w:bidi="ar-SA"/>
              </w:rPr>
            </w:pPr>
            <w:r w:rsidRPr="00BE0A0B">
              <w:rPr>
                <w:rFonts w:ascii="Times New Roman" w:eastAsia="Times New Roman" w:hAnsi="Times New Roman" w:cs="Times New Roman"/>
                <w:sz w:val="20"/>
                <w:szCs w:val="22"/>
                <w:lang w:bidi="ar-SA"/>
              </w:rPr>
              <w:t>szt.</w:t>
            </w:r>
          </w:p>
        </w:tc>
      </w:tr>
    </w:tbl>
    <w:p w14:paraId="752974F5" w14:textId="77777777" w:rsidR="00BE3450" w:rsidRPr="006D086F" w:rsidRDefault="00BE3450" w:rsidP="006D086F">
      <w:pPr>
        <w:widowControl/>
        <w:shd w:val="clear" w:color="auto" w:fill="FFFFFF"/>
        <w:tabs>
          <w:tab w:val="left" w:pos="293"/>
        </w:tabs>
        <w:spacing w:line="360" w:lineRule="auto"/>
        <w:ind w:left="86"/>
        <w:jc w:val="both"/>
        <w:rPr>
          <w:rFonts w:ascii="Times New Roman" w:eastAsia="Times New Roman" w:hAnsi="Times New Roman" w:cs="Times New Roman"/>
          <w:b/>
          <w:bCs/>
          <w:color w:val="auto"/>
          <w:spacing w:val="-9"/>
          <w:sz w:val="20"/>
          <w:szCs w:val="20"/>
          <w:lang w:bidi="ar-SA"/>
        </w:rPr>
      </w:pPr>
    </w:p>
    <w:p w14:paraId="5278C999" w14:textId="77777777" w:rsidR="006D086F" w:rsidRPr="003A574C" w:rsidRDefault="006D086F" w:rsidP="003A574C">
      <w:pPr>
        <w:widowControl/>
        <w:shd w:val="clear" w:color="auto" w:fill="FFFFFF"/>
        <w:tabs>
          <w:tab w:val="left" w:pos="293"/>
        </w:tabs>
        <w:spacing w:line="360" w:lineRule="auto"/>
        <w:ind w:left="86"/>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9"/>
          <w:sz w:val="20"/>
          <w:szCs w:val="20"/>
          <w:lang w:bidi="ar-SA"/>
        </w:rPr>
        <w:t>8.</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b/>
          <w:bCs/>
          <w:color w:val="auto"/>
          <w:spacing w:val="-1"/>
          <w:sz w:val="20"/>
          <w:szCs w:val="20"/>
          <w:lang w:bidi="ar-SA"/>
        </w:rPr>
        <w:t>ODBIÓR ROBÓT</w:t>
      </w:r>
    </w:p>
    <w:p w14:paraId="7EDAD050" w14:textId="77777777" w:rsidR="006D086F" w:rsidRPr="006D086F" w:rsidRDefault="006D086F" w:rsidP="006D086F">
      <w:pPr>
        <w:widowControl/>
        <w:shd w:val="clear" w:color="auto" w:fill="FFFFFF"/>
        <w:tabs>
          <w:tab w:val="left" w:pos="446"/>
        </w:tabs>
        <w:spacing w:line="360" w:lineRule="auto"/>
        <w:ind w:left="86"/>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4"/>
          <w:sz w:val="20"/>
          <w:szCs w:val="20"/>
          <w:lang w:bidi="ar-SA"/>
        </w:rPr>
        <w:t>8.1.</w:t>
      </w:r>
      <w:r w:rsidRPr="006D086F">
        <w:rPr>
          <w:rFonts w:ascii="Times New Roman" w:eastAsia="Times New Roman" w:hAnsi="Times New Roman" w:cs="Times New Roman"/>
          <w:b/>
          <w:bCs/>
          <w:color w:val="auto"/>
          <w:sz w:val="20"/>
          <w:szCs w:val="20"/>
          <w:lang w:bidi="ar-SA"/>
        </w:rPr>
        <w:tab/>
        <w:t>Ogólne zasady odbioru robót</w:t>
      </w:r>
    </w:p>
    <w:p w14:paraId="2B76962F"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Ogólne zasady odbioru robót podano w </w:t>
      </w:r>
      <w:proofErr w:type="spellStart"/>
      <w:r w:rsidR="00944107">
        <w:rPr>
          <w:rFonts w:ascii="Times New Roman" w:eastAsia="Times New Roman" w:hAnsi="Times New Roman" w:cs="Times New Roman"/>
          <w:color w:val="auto"/>
          <w:sz w:val="20"/>
          <w:szCs w:val="20"/>
          <w:lang w:bidi="ar-SA"/>
        </w:rPr>
        <w:t>ST</w:t>
      </w:r>
      <w:r w:rsidRPr="006D086F">
        <w:rPr>
          <w:rFonts w:ascii="Times New Roman" w:eastAsia="Times New Roman" w:hAnsi="Times New Roman" w:cs="Times New Roman"/>
          <w:color w:val="auto"/>
          <w:sz w:val="20"/>
          <w:szCs w:val="20"/>
          <w:lang w:bidi="ar-SA"/>
        </w:rPr>
        <w:t>WiORB</w:t>
      </w:r>
      <w:proofErr w:type="spellEnd"/>
      <w:r w:rsidRPr="006D086F">
        <w:rPr>
          <w:rFonts w:ascii="Times New Roman" w:eastAsia="Times New Roman" w:hAnsi="Times New Roman" w:cs="Times New Roman"/>
          <w:color w:val="auto"/>
          <w:sz w:val="20"/>
          <w:szCs w:val="20"/>
          <w:lang w:bidi="ar-SA"/>
        </w:rPr>
        <w:t xml:space="preserve"> D</w:t>
      </w:r>
      <w:r w:rsidR="00944107">
        <w:rPr>
          <w:rFonts w:ascii="Times New Roman" w:eastAsia="Times New Roman" w:hAnsi="Times New Roman" w:cs="Times New Roman"/>
          <w:color w:val="auto"/>
          <w:sz w:val="20"/>
          <w:szCs w:val="20"/>
          <w:lang w:bidi="ar-SA"/>
        </w:rPr>
        <w:t>-</w:t>
      </w:r>
      <w:r w:rsidRPr="006D086F">
        <w:rPr>
          <w:rFonts w:ascii="Times New Roman" w:eastAsia="Times New Roman" w:hAnsi="Times New Roman" w:cs="Times New Roman"/>
          <w:color w:val="auto"/>
          <w:sz w:val="20"/>
          <w:szCs w:val="20"/>
          <w:lang w:bidi="ar-SA"/>
        </w:rPr>
        <w:t xml:space="preserve">M 00.00.00 „Wymagania ogólne" pkt 8. </w:t>
      </w:r>
    </w:p>
    <w:p w14:paraId="7F6C4C22"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Roboty uznaje się za wykonane zgodnie z dokumentacją projektową, </w:t>
      </w:r>
      <w:proofErr w:type="spellStart"/>
      <w:r w:rsidR="00944107">
        <w:rPr>
          <w:rFonts w:ascii="Times New Roman" w:eastAsia="Times New Roman" w:hAnsi="Times New Roman" w:cs="Times New Roman"/>
          <w:color w:val="auto"/>
          <w:sz w:val="20"/>
          <w:szCs w:val="20"/>
          <w:lang w:bidi="ar-SA"/>
        </w:rPr>
        <w:t>ST</w:t>
      </w:r>
      <w:r w:rsidRPr="006D086F">
        <w:rPr>
          <w:rFonts w:ascii="Times New Roman" w:eastAsia="Times New Roman" w:hAnsi="Times New Roman" w:cs="Times New Roman"/>
          <w:color w:val="auto"/>
          <w:sz w:val="20"/>
          <w:szCs w:val="20"/>
          <w:lang w:bidi="ar-SA"/>
        </w:rPr>
        <w:t>WiORB</w:t>
      </w:r>
      <w:proofErr w:type="spellEnd"/>
      <w:r w:rsidRPr="006D086F">
        <w:rPr>
          <w:rFonts w:ascii="Times New Roman" w:eastAsia="Times New Roman" w:hAnsi="Times New Roman" w:cs="Times New Roman"/>
          <w:color w:val="auto"/>
          <w:sz w:val="20"/>
          <w:szCs w:val="20"/>
          <w:lang w:bidi="ar-SA"/>
        </w:rPr>
        <w:t xml:space="preserve"> i wymaganiami Inżyniera, jeżeli wszystkie pomiary i badania z zachowaniem tolerancji wg pkt 6, dały wyniki pozytywne.</w:t>
      </w:r>
    </w:p>
    <w:p w14:paraId="78B1A3FE" w14:textId="77777777" w:rsidR="006D086F" w:rsidRPr="006D086F" w:rsidRDefault="006D086F" w:rsidP="006D086F">
      <w:pPr>
        <w:widowControl/>
        <w:shd w:val="clear" w:color="auto" w:fill="FFFFFF"/>
        <w:tabs>
          <w:tab w:val="left" w:pos="446"/>
        </w:tabs>
        <w:spacing w:line="360" w:lineRule="auto"/>
        <w:ind w:left="86"/>
        <w:jc w:val="both"/>
        <w:rPr>
          <w:rFonts w:ascii="Times New Roman" w:eastAsia="Times New Roman" w:hAnsi="Times New Roman" w:cs="Times New Roman"/>
          <w:b/>
          <w:bCs/>
          <w:color w:val="auto"/>
          <w:spacing w:val="-4"/>
          <w:sz w:val="20"/>
          <w:szCs w:val="20"/>
          <w:lang w:bidi="ar-SA"/>
        </w:rPr>
      </w:pPr>
    </w:p>
    <w:p w14:paraId="51ED39FD" w14:textId="77777777" w:rsidR="006D086F" w:rsidRPr="006D086F" w:rsidRDefault="006D086F" w:rsidP="006D086F">
      <w:pPr>
        <w:widowControl/>
        <w:shd w:val="clear" w:color="auto" w:fill="FFFFFF"/>
        <w:tabs>
          <w:tab w:val="left" w:pos="446"/>
        </w:tabs>
        <w:spacing w:line="360" w:lineRule="auto"/>
        <w:ind w:left="86"/>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4"/>
          <w:sz w:val="20"/>
          <w:szCs w:val="20"/>
          <w:lang w:bidi="ar-SA"/>
        </w:rPr>
        <w:t>8.2.</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b/>
          <w:bCs/>
          <w:color w:val="auto"/>
          <w:spacing w:val="-1"/>
          <w:sz w:val="20"/>
          <w:szCs w:val="20"/>
          <w:lang w:bidi="ar-SA"/>
        </w:rPr>
        <w:t>Odbiór ostateczny</w:t>
      </w:r>
    </w:p>
    <w:p w14:paraId="14D67C59"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Odbiór robót oznakowania pionowego dokonywany jest na zasadzie odbioru ostatecznego. Odbiór ostateczny powinien być dokonany po całkowitym zakończeniu robót, na podstawie wyników pomiarów i badań jakościowych.</w:t>
      </w:r>
    </w:p>
    <w:p w14:paraId="036D2938" w14:textId="77777777" w:rsidR="006D086F" w:rsidRPr="006D086F" w:rsidRDefault="006D086F" w:rsidP="006D086F">
      <w:pPr>
        <w:widowControl/>
        <w:shd w:val="clear" w:color="auto" w:fill="FFFFFF"/>
        <w:tabs>
          <w:tab w:val="left" w:pos="283"/>
        </w:tabs>
        <w:spacing w:line="360" w:lineRule="auto"/>
        <w:ind w:left="86"/>
        <w:jc w:val="both"/>
        <w:rPr>
          <w:rFonts w:ascii="Times New Roman" w:eastAsia="Times New Roman" w:hAnsi="Times New Roman" w:cs="Times New Roman"/>
          <w:b/>
          <w:bCs/>
          <w:color w:val="auto"/>
          <w:spacing w:val="-9"/>
          <w:sz w:val="20"/>
          <w:szCs w:val="20"/>
          <w:lang w:bidi="ar-SA"/>
        </w:rPr>
      </w:pPr>
    </w:p>
    <w:p w14:paraId="0DD2F661" w14:textId="77777777" w:rsidR="006D086F" w:rsidRPr="006D086F" w:rsidRDefault="006D086F" w:rsidP="006D086F">
      <w:pPr>
        <w:widowControl/>
        <w:shd w:val="clear" w:color="auto" w:fill="FFFFFF"/>
        <w:tabs>
          <w:tab w:val="left" w:pos="283"/>
        </w:tabs>
        <w:spacing w:line="360" w:lineRule="auto"/>
        <w:ind w:left="86"/>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9"/>
          <w:sz w:val="20"/>
          <w:szCs w:val="20"/>
          <w:lang w:bidi="ar-SA"/>
        </w:rPr>
        <w:t>9.</w:t>
      </w:r>
      <w:r w:rsidRPr="006D086F">
        <w:rPr>
          <w:rFonts w:ascii="Times New Roman" w:eastAsia="Times New Roman" w:hAnsi="Times New Roman" w:cs="Times New Roman"/>
          <w:b/>
          <w:bCs/>
          <w:color w:val="auto"/>
          <w:sz w:val="20"/>
          <w:szCs w:val="20"/>
          <w:lang w:bidi="ar-SA"/>
        </w:rPr>
        <w:tab/>
        <w:t>PODSTAWA PŁATNOŚCI</w:t>
      </w:r>
    </w:p>
    <w:p w14:paraId="7142A115" w14:textId="77777777" w:rsidR="006D086F" w:rsidRPr="006D086F" w:rsidRDefault="006D086F" w:rsidP="006D086F">
      <w:pPr>
        <w:widowControl/>
        <w:shd w:val="clear" w:color="auto" w:fill="FFFFFF"/>
        <w:tabs>
          <w:tab w:val="left" w:pos="446"/>
        </w:tabs>
        <w:spacing w:line="360" w:lineRule="auto"/>
        <w:ind w:left="86"/>
        <w:jc w:val="both"/>
        <w:rPr>
          <w:rFonts w:ascii="Times New Roman" w:eastAsia="Times New Roman" w:hAnsi="Times New Roman" w:cs="Times New Roman"/>
          <w:b/>
          <w:bCs/>
          <w:color w:val="auto"/>
          <w:spacing w:val="-5"/>
          <w:sz w:val="20"/>
          <w:szCs w:val="20"/>
          <w:lang w:bidi="ar-SA"/>
        </w:rPr>
      </w:pPr>
    </w:p>
    <w:p w14:paraId="242A8529" w14:textId="77777777" w:rsidR="006D086F" w:rsidRPr="006D086F" w:rsidRDefault="006D086F" w:rsidP="006D086F">
      <w:pPr>
        <w:widowControl/>
        <w:shd w:val="clear" w:color="auto" w:fill="FFFFFF"/>
        <w:tabs>
          <w:tab w:val="left" w:pos="446"/>
        </w:tabs>
        <w:spacing w:line="360" w:lineRule="auto"/>
        <w:ind w:left="86"/>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5"/>
          <w:sz w:val="20"/>
          <w:szCs w:val="20"/>
          <w:lang w:bidi="ar-SA"/>
        </w:rPr>
        <w:lastRenderedPageBreak/>
        <w:t>9.1.</w:t>
      </w:r>
      <w:r w:rsidRPr="006D086F">
        <w:rPr>
          <w:rFonts w:ascii="Times New Roman" w:eastAsia="Times New Roman" w:hAnsi="Times New Roman" w:cs="Times New Roman"/>
          <w:b/>
          <w:bCs/>
          <w:color w:val="auto"/>
          <w:sz w:val="20"/>
          <w:szCs w:val="20"/>
          <w:lang w:bidi="ar-SA"/>
        </w:rPr>
        <w:tab/>
        <w:t>Ogólne ustalenia dotyczące podstawy płatności</w:t>
      </w:r>
    </w:p>
    <w:p w14:paraId="0E434A58"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 xml:space="preserve">Ogólne ustalenia dotyczące podstawy płatności podano w </w:t>
      </w:r>
      <w:proofErr w:type="spellStart"/>
      <w:r w:rsidR="00944107">
        <w:rPr>
          <w:rFonts w:ascii="Times New Roman" w:eastAsia="Times New Roman" w:hAnsi="Times New Roman" w:cs="Times New Roman"/>
          <w:color w:val="auto"/>
          <w:sz w:val="20"/>
          <w:szCs w:val="20"/>
          <w:lang w:bidi="ar-SA"/>
        </w:rPr>
        <w:t>ST</w:t>
      </w:r>
      <w:r w:rsidRPr="006D086F">
        <w:rPr>
          <w:rFonts w:ascii="Times New Roman" w:eastAsia="Times New Roman" w:hAnsi="Times New Roman" w:cs="Times New Roman"/>
          <w:color w:val="auto"/>
          <w:sz w:val="20"/>
          <w:szCs w:val="20"/>
          <w:lang w:bidi="ar-SA"/>
        </w:rPr>
        <w:t>WiORB</w:t>
      </w:r>
      <w:proofErr w:type="spellEnd"/>
      <w:r w:rsidRPr="006D086F">
        <w:rPr>
          <w:rFonts w:ascii="Times New Roman" w:eastAsia="Times New Roman" w:hAnsi="Times New Roman" w:cs="Times New Roman"/>
          <w:color w:val="auto"/>
          <w:sz w:val="20"/>
          <w:szCs w:val="20"/>
          <w:lang w:bidi="ar-SA"/>
        </w:rPr>
        <w:t xml:space="preserve"> D</w:t>
      </w:r>
      <w:r w:rsidR="00944107">
        <w:rPr>
          <w:rFonts w:ascii="Times New Roman" w:eastAsia="Times New Roman" w:hAnsi="Times New Roman" w:cs="Times New Roman"/>
          <w:color w:val="auto"/>
          <w:sz w:val="20"/>
          <w:szCs w:val="20"/>
          <w:lang w:bidi="ar-SA"/>
        </w:rPr>
        <w:t>-</w:t>
      </w:r>
      <w:r w:rsidRPr="006D086F">
        <w:rPr>
          <w:rFonts w:ascii="Times New Roman" w:eastAsia="Times New Roman" w:hAnsi="Times New Roman" w:cs="Times New Roman"/>
          <w:color w:val="auto"/>
          <w:sz w:val="20"/>
          <w:szCs w:val="20"/>
          <w:lang w:bidi="ar-SA"/>
        </w:rPr>
        <w:t>M 00.00.00 „Wymagania ogólne" pkt 9.</w:t>
      </w:r>
    </w:p>
    <w:p w14:paraId="4687BA48" w14:textId="77777777" w:rsidR="006D086F" w:rsidRPr="006D086F" w:rsidRDefault="006D086F" w:rsidP="006D086F">
      <w:pPr>
        <w:widowControl/>
        <w:shd w:val="clear" w:color="auto" w:fill="FFFFFF"/>
        <w:tabs>
          <w:tab w:val="left" w:pos="446"/>
        </w:tabs>
        <w:spacing w:line="360" w:lineRule="auto"/>
        <w:ind w:left="86"/>
        <w:jc w:val="both"/>
        <w:rPr>
          <w:rFonts w:ascii="Times New Roman" w:eastAsia="Times New Roman" w:hAnsi="Times New Roman" w:cs="Times New Roman"/>
          <w:b/>
          <w:bCs/>
          <w:color w:val="auto"/>
          <w:spacing w:val="-4"/>
          <w:sz w:val="20"/>
          <w:szCs w:val="20"/>
          <w:lang w:bidi="ar-SA"/>
        </w:rPr>
      </w:pPr>
    </w:p>
    <w:p w14:paraId="60022B5B" w14:textId="77777777" w:rsidR="006D086F" w:rsidRPr="006D086F" w:rsidRDefault="006D086F" w:rsidP="006D086F">
      <w:pPr>
        <w:widowControl/>
        <w:shd w:val="clear" w:color="auto" w:fill="FFFFFF"/>
        <w:tabs>
          <w:tab w:val="left" w:pos="446"/>
        </w:tabs>
        <w:spacing w:line="360" w:lineRule="auto"/>
        <w:ind w:left="86"/>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4"/>
          <w:sz w:val="20"/>
          <w:szCs w:val="20"/>
          <w:lang w:bidi="ar-SA"/>
        </w:rPr>
        <w:t>9.2.</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b/>
          <w:bCs/>
          <w:color w:val="auto"/>
          <w:spacing w:val="-1"/>
          <w:sz w:val="20"/>
          <w:szCs w:val="20"/>
          <w:lang w:bidi="ar-SA"/>
        </w:rPr>
        <w:t>Cena jednostki obmiarowej</w:t>
      </w:r>
    </w:p>
    <w:p w14:paraId="4E461BAC"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Cena wykonania jednostki obmiarowej (sztuka) znaków drogowych konwencjonalnych oraz konstrukcji wsporczych obejmuje:</w:t>
      </w:r>
    </w:p>
    <w:p w14:paraId="72A0789D" w14:textId="77777777" w:rsidR="006D086F" w:rsidRPr="006D086F" w:rsidRDefault="006D086F" w:rsidP="006D086F">
      <w:pPr>
        <w:widowControl/>
        <w:numPr>
          <w:ilvl w:val="0"/>
          <w:numId w:val="9"/>
        </w:numPr>
        <w:shd w:val="clear" w:color="auto" w:fill="FFFFFF"/>
        <w:tabs>
          <w:tab w:val="left" w:pos="365"/>
        </w:tabs>
        <w:spacing w:line="360" w:lineRule="auto"/>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1"/>
          <w:sz w:val="20"/>
          <w:szCs w:val="20"/>
          <w:lang w:bidi="ar-SA"/>
        </w:rPr>
        <w:t>prace pomiarowe i roboty przygotowawcze,</w:t>
      </w:r>
    </w:p>
    <w:p w14:paraId="114004CA" w14:textId="77777777" w:rsidR="006D086F" w:rsidRPr="00BE0A0B" w:rsidRDefault="006D086F" w:rsidP="006D086F">
      <w:pPr>
        <w:widowControl/>
        <w:numPr>
          <w:ilvl w:val="0"/>
          <w:numId w:val="9"/>
        </w:numPr>
        <w:shd w:val="clear" w:color="auto" w:fill="FFFFFF"/>
        <w:tabs>
          <w:tab w:val="left" w:pos="365"/>
        </w:tabs>
        <w:spacing w:line="360" w:lineRule="auto"/>
        <w:jc w:val="both"/>
        <w:rPr>
          <w:rFonts w:ascii="Times New Roman" w:eastAsia="Times New Roman" w:hAnsi="Times New Roman" w:cs="Times New Roman"/>
          <w:color w:val="auto"/>
          <w:sz w:val="20"/>
          <w:szCs w:val="20"/>
          <w:lang w:bidi="ar-SA"/>
        </w:rPr>
      </w:pPr>
      <w:r w:rsidRPr="00BE0A0B">
        <w:rPr>
          <w:rFonts w:ascii="Times New Roman" w:eastAsia="Times New Roman" w:hAnsi="Times New Roman" w:cs="Times New Roman"/>
          <w:color w:val="auto"/>
          <w:spacing w:val="-1"/>
          <w:sz w:val="20"/>
          <w:szCs w:val="20"/>
          <w:lang w:bidi="ar-SA"/>
        </w:rPr>
        <w:t>dostarczenie materiałów,</w:t>
      </w:r>
    </w:p>
    <w:p w14:paraId="600486A2" w14:textId="77777777" w:rsidR="006D086F" w:rsidRPr="00BE0A0B" w:rsidRDefault="006D086F" w:rsidP="006D086F">
      <w:pPr>
        <w:widowControl/>
        <w:numPr>
          <w:ilvl w:val="0"/>
          <w:numId w:val="9"/>
        </w:numPr>
        <w:shd w:val="clear" w:color="auto" w:fill="FFFFFF"/>
        <w:tabs>
          <w:tab w:val="left" w:pos="365"/>
        </w:tabs>
        <w:spacing w:line="360" w:lineRule="auto"/>
        <w:jc w:val="both"/>
        <w:rPr>
          <w:rFonts w:ascii="Times New Roman" w:eastAsia="Times New Roman" w:hAnsi="Times New Roman" w:cs="Times New Roman"/>
          <w:color w:val="auto"/>
          <w:sz w:val="20"/>
          <w:szCs w:val="20"/>
          <w:lang w:bidi="ar-SA"/>
        </w:rPr>
      </w:pPr>
      <w:r w:rsidRPr="00BE0A0B">
        <w:rPr>
          <w:rFonts w:ascii="Times New Roman" w:eastAsia="Times New Roman" w:hAnsi="Times New Roman" w:cs="Times New Roman"/>
          <w:color w:val="auto"/>
          <w:spacing w:val="-1"/>
          <w:sz w:val="20"/>
          <w:szCs w:val="20"/>
          <w:lang w:bidi="ar-SA"/>
        </w:rPr>
        <w:t>ustawienie słupków z rur stalowych,</w:t>
      </w:r>
    </w:p>
    <w:p w14:paraId="28ADD91B" w14:textId="77777777" w:rsidR="006D086F" w:rsidRPr="00BE0A0B" w:rsidRDefault="006D086F" w:rsidP="006D086F">
      <w:pPr>
        <w:widowControl/>
        <w:numPr>
          <w:ilvl w:val="0"/>
          <w:numId w:val="9"/>
        </w:numPr>
        <w:shd w:val="clear" w:color="auto" w:fill="FFFFFF"/>
        <w:tabs>
          <w:tab w:val="left" w:pos="365"/>
        </w:tabs>
        <w:spacing w:line="360" w:lineRule="auto"/>
        <w:jc w:val="both"/>
        <w:rPr>
          <w:rFonts w:ascii="Times New Roman" w:eastAsia="Times New Roman" w:hAnsi="Times New Roman" w:cs="Times New Roman"/>
          <w:color w:val="auto"/>
          <w:sz w:val="20"/>
          <w:szCs w:val="20"/>
          <w:lang w:bidi="ar-SA"/>
        </w:rPr>
      </w:pPr>
      <w:r w:rsidRPr="00BE0A0B">
        <w:rPr>
          <w:rFonts w:ascii="Times New Roman" w:eastAsia="Times New Roman" w:hAnsi="Times New Roman" w:cs="Times New Roman"/>
          <w:color w:val="auto"/>
          <w:spacing w:val="-1"/>
          <w:sz w:val="20"/>
          <w:szCs w:val="20"/>
          <w:lang w:bidi="ar-SA"/>
        </w:rPr>
        <w:t>zamocowanie tarcz znaków drogowych,</w:t>
      </w:r>
    </w:p>
    <w:p w14:paraId="306EBBFF" w14:textId="77777777" w:rsidR="00BE0A0B" w:rsidRPr="00BE0A0B" w:rsidRDefault="00BE0A0B" w:rsidP="006D086F">
      <w:pPr>
        <w:widowControl/>
        <w:numPr>
          <w:ilvl w:val="0"/>
          <w:numId w:val="9"/>
        </w:numPr>
        <w:shd w:val="clear" w:color="auto" w:fill="FFFFFF"/>
        <w:tabs>
          <w:tab w:val="left" w:pos="365"/>
        </w:tabs>
        <w:spacing w:line="360" w:lineRule="auto"/>
        <w:jc w:val="both"/>
        <w:rPr>
          <w:rFonts w:ascii="Times New Roman" w:eastAsia="Times New Roman" w:hAnsi="Times New Roman" w:cs="Times New Roman"/>
          <w:color w:val="auto"/>
          <w:sz w:val="20"/>
          <w:szCs w:val="20"/>
          <w:lang w:bidi="ar-SA"/>
        </w:rPr>
      </w:pPr>
      <w:r w:rsidRPr="00BE0A0B">
        <w:rPr>
          <w:rFonts w:ascii="Times New Roman" w:hAnsi="Times New Roman" w:cs="Times New Roman"/>
          <w:sz w:val="20"/>
        </w:rPr>
        <w:t xml:space="preserve">przestawieniu istniejących znaków pionowych; </w:t>
      </w:r>
    </w:p>
    <w:p w14:paraId="232F01A7" w14:textId="77777777" w:rsidR="00BE0A0B" w:rsidRPr="00BE0A0B" w:rsidRDefault="00BE0A0B" w:rsidP="006D086F">
      <w:pPr>
        <w:widowControl/>
        <w:numPr>
          <w:ilvl w:val="0"/>
          <w:numId w:val="9"/>
        </w:numPr>
        <w:shd w:val="clear" w:color="auto" w:fill="FFFFFF"/>
        <w:tabs>
          <w:tab w:val="left" w:pos="365"/>
        </w:tabs>
        <w:spacing w:line="360" w:lineRule="auto"/>
        <w:jc w:val="both"/>
        <w:rPr>
          <w:rFonts w:ascii="Times New Roman" w:eastAsia="Times New Roman" w:hAnsi="Times New Roman" w:cs="Times New Roman"/>
          <w:color w:val="auto"/>
          <w:sz w:val="20"/>
          <w:szCs w:val="20"/>
          <w:lang w:bidi="ar-SA"/>
        </w:rPr>
      </w:pPr>
      <w:r w:rsidRPr="00BE0A0B">
        <w:rPr>
          <w:rFonts w:ascii="Times New Roman" w:hAnsi="Times New Roman" w:cs="Times New Roman"/>
          <w:sz w:val="20"/>
        </w:rPr>
        <w:t>ustawieniu słupków hektometrowych U-1a;</w:t>
      </w:r>
    </w:p>
    <w:p w14:paraId="5D5F193E" w14:textId="77777777" w:rsidR="006D086F" w:rsidRPr="006D086F" w:rsidRDefault="006D086F" w:rsidP="006D086F">
      <w:pPr>
        <w:widowControl/>
        <w:numPr>
          <w:ilvl w:val="0"/>
          <w:numId w:val="9"/>
        </w:numPr>
        <w:shd w:val="clear" w:color="auto" w:fill="FFFFFF"/>
        <w:tabs>
          <w:tab w:val="left" w:pos="365"/>
        </w:tabs>
        <w:spacing w:line="360" w:lineRule="auto"/>
        <w:jc w:val="both"/>
        <w:rPr>
          <w:rFonts w:ascii="Times New Roman" w:eastAsia="Times New Roman" w:hAnsi="Times New Roman" w:cs="Times New Roman"/>
          <w:color w:val="auto"/>
          <w:sz w:val="20"/>
          <w:szCs w:val="20"/>
          <w:lang w:bidi="ar-SA"/>
        </w:rPr>
      </w:pPr>
      <w:r w:rsidRPr="00BE0A0B">
        <w:rPr>
          <w:rFonts w:ascii="Times New Roman" w:eastAsia="Times New Roman" w:hAnsi="Times New Roman" w:cs="Times New Roman"/>
          <w:color w:val="auto"/>
          <w:spacing w:val="-1"/>
          <w:sz w:val="20"/>
          <w:szCs w:val="20"/>
          <w:lang w:bidi="ar-SA"/>
        </w:rPr>
        <w:t xml:space="preserve">przeprowadzenie pomiarów i badań wymaganych w specyfikacji </w:t>
      </w:r>
      <w:r w:rsidRPr="006D086F">
        <w:rPr>
          <w:rFonts w:ascii="Times New Roman" w:eastAsia="Times New Roman" w:hAnsi="Times New Roman" w:cs="Times New Roman"/>
          <w:color w:val="auto"/>
          <w:spacing w:val="-1"/>
          <w:sz w:val="20"/>
          <w:szCs w:val="20"/>
          <w:lang w:bidi="ar-SA"/>
        </w:rPr>
        <w:t>technicznej,</w:t>
      </w:r>
    </w:p>
    <w:p w14:paraId="2458347E" w14:textId="77777777" w:rsidR="006D086F" w:rsidRPr="006D086F" w:rsidRDefault="006D086F" w:rsidP="006D086F">
      <w:pPr>
        <w:widowControl/>
        <w:numPr>
          <w:ilvl w:val="0"/>
          <w:numId w:val="9"/>
        </w:numPr>
        <w:shd w:val="clear" w:color="auto" w:fill="FFFFFF"/>
        <w:tabs>
          <w:tab w:val="left" w:pos="365"/>
        </w:tabs>
        <w:spacing w:line="360" w:lineRule="auto"/>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1"/>
          <w:sz w:val="20"/>
          <w:szCs w:val="20"/>
          <w:lang w:bidi="ar-SA"/>
        </w:rPr>
        <w:t>naniesienie zmian na tablicach przed zmianą organizacji ruchu.</w:t>
      </w:r>
    </w:p>
    <w:p w14:paraId="66E29EDC" w14:textId="77777777" w:rsidR="006D086F" w:rsidRPr="006D086F" w:rsidRDefault="006D086F" w:rsidP="006D086F">
      <w:pPr>
        <w:widowControl/>
        <w:numPr>
          <w:ilvl w:val="0"/>
          <w:numId w:val="9"/>
        </w:numPr>
        <w:shd w:val="clear" w:color="auto" w:fill="FFFFFF"/>
        <w:tabs>
          <w:tab w:val="left" w:pos="365"/>
        </w:tabs>
        <w:spacing w:line="360" w:lineRule="auto"/>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1"/>
          <w:sz w:val="20"/>
          <w:szCs w:val="20"/>
          <w:lang w:bidi="ar-SA"/>
        </w:rPr>
        <w:t>oznakowanie robót</w:t>
      </w:r>
    </w:p>
    <w:p w14:paraId="1EF55D01" w14:textId="77777777" w:rsidR="006D086F" w:rsidRPr="006D086F" w:rsidRDefault="006D086F" w:rsidP="006D086F">
      <w:pPr>
        <w:widowControl/>
        <w:shd w:val="clear" w:color="auto" w:fill="FFFFFF"/>
        <w:tabs>
          <w:tab w:val="left" w:pos="365"/>
        </w:tabs>
        <w:rPr>
          <w:rFonts w:ascii="Times New Roman" w:eastAsia="Times New Roman" w:hAnsi="Times New Roman" w:cs="Times New Roman"/>
          <w:color w:val="auto"/>
          <w:spacing w:val="-1"/>
          <w:sz w:val="20"/>
          <w:szCs w:val="20"/>
          <w:lang w:bidi="ar-SA"/>
        </w:rPr>
      </w:pPr>
    </w:p>
    <w:p w14:paraId="45FDA53D" w14:textId="77777777" w:rsidR="006D086F" w:rsidRPr="006D086F" w:rsidRDefault="006D086F" w:rsidP="006D086F">
      <w:pPr>
        <w:widowControl/>
        <w:overflowPunct w:val="0"/>
        <w:autoSpaceDE w:val="0"/>
        <w:autoSpaceDN w:val="0"/>
        <w:adjustRightInd w:val="0"/>
        <w:ind w:firstLine="70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Cena wykonania jednostki obmiarowej (m</w:t>
      </w:r>
      <w:r w:rsidRPr="006D086F">
        <w:rPr>
          <w:rFonts w:ascii="Times New Roman" w:eastAsia="Times New Roman" w:hAnsi="Times New Roman" w:cs="Times New Roman"/>
          <w:color w:val="auto"/>
          <w:sz w:val="20"/>
          <w:szCs w:val="20"/>
          <w:vertAlign w:val="superscript"/>
          <w:lang w:bidi="ar-SA"/>
        </w:rPr>
        <w:t>2</w:t>
      </w:r>
      <w:r w:rsidRPr="006D086F">
        <w:rPr>
          <w:rFonts w:ascii="Times New Roman" w:eastAsia="Times New Roman" w:hAnsi="Times New Roman" w:cs="Times New Roman"/>
          <w:color w:val="auto"/>
          <w:sz w:val="20"/>
          <w:szCs w:val="20"/>
          <w:lang w:bidi="ar-SA"/>
        </w:rPr>
        <w:t>) powierzchni tablic dla znaków pozostałych obejmuje:</w:t>
      </w:r>
    </w:p>
    <w:p w14:paraId="2EB8DFA4" w14:textId="77777777" w:rsidR="006D086F" w:rsidRPr="006D086F" w:rsidRDefault="006D086F" w:rsidP="006D086F">
      <w:pPr>
        <w:widowControl/>
        <w:numPr>
          <w:ilvl w:val="0"/>
          <w:numId w:val="9"/>
        </w:numPr>
        <w:shd w:val="clear" w:color="auto" w:fill="FFFFFF"/>
        <w:tabs>
          <w:tab w:val="left" w:pos="365"/>
        </w:tabs>
        <w:spacing w:line="360" w:lineRule="auto"/>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1"/>
          <w:sz w:val="20"/>
          <w:szCs w:val="20"/>
          <w:lang w:bidi="ar-SA"/>
        </w:rPr>
        <w:t>prace pomiarowe i roboty przygotowawcze,</w:t>
      </w:r>
    </w:p>
    <w:p w14:paraId="05685F30" w14:textId="77777777" w:rsidR="006D086F" w:rsidRPr="006D086F" w:rsidRDefault="006D086F" w:rsidP="006D086F">
      <w:pPr>
        <w:widowControl/>
        <w:numPr>
          <w:ilvl w:val="0"/>
          <w:numId w:val="9"/>
        </w:numPr>
        <w:shd w:val="clear" w:color="auto" w:fill="FFFFFF"/>
        <w:tabs>
          <w:tab w:val="left" w:pos="365"/>
        </w:tabs>
        <w:spacing w:line="360" w:lineRule="auto"/>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1"/>
          <w:sz w:val="20"/>
          <w:szCs w:val="20"/>
          <w:lang w:bidi="ar-SA"/>
        </w:rPr>
        <w:t>dostarczenie materiałów,</w:t>
      </w:r>
    </w:p>
    <w:p w14:paraId="1018684B" w14:textId="77777777" w:rsidR="006D086F" w:rsidRPr="006D086F" w:rsidRDefault="006D086F" w:rsidP="006D086F">
      <w:pPr>
        <w:widowControl/>
        <w:numPr>
          <w:ilvl w:val="0"/>
          <w:numId w:val="9"/>
        </w:numPr>
        <w:shd w:val="clear" w:color="auto" w:fill="FFFFFF"/>
        <w:tabs>
          <w:tab w:val="left" w:pos="365"/>
        </w:tabs>
        <w:spacing w:line="360" w:lineRule="auto"/>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1"/>
          <w:sz w:val="20"/>
          <w:szCs w:val="20"/>
          <w:lang w:bidi="ar-SA"/>
        </w:rPr>
        <w:t>ustawienie konstrukcji wsporczych,</w:t>
      </w:r>
    </w:p>
    <w:p w14:paraId="1365AD09" w14:textId="77777777" w:rsidR="006D086F" w:rsidRPr="006D086F" w:rsidRDefault="006D086F" w:rsidP="006D086F">
      <w:pPr>
        <w:widowControl/>
        <w:numPr>
          <w:ilvl w:val="0"/>
          <w:numId w:val="9"/>
        </w:numPr>
        <w:shd w:val="clear" w:color="auto" w:fill="FFFFFF"/>
        <w:tabs>
          <w:tab w:val="left" w:pos="365"/>
        </w:tabs>
        <w:spacing w:line="360" w:lineRule="auto"/>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1"/>
          <w:sz w:val="20"/>
          <w:szCs w:val="20"/>
          <w:lang w:bidi="ar-SA"/>
        </w:rPr>
        <w:t>zamocowanie tarcz znaków drogowych,</w:t>
      </w:r>
    </w:p>
    <w:p w14:paraId="3EABF70E" w14:textId="77777777" w:rsidR="006D086F" w:rsidRPr="006D086F" w:rsidRDefault="006D086F" w:rsidP="006D086F">
      <w:pPr>
        <w:widowControl/>
        <w:numPr>
          <w:ilvl w:val="0"/>
          <w:numId w:val="9"/>
        </w:numPr>
        <w:shd w:val="clear" w:color="auto" w:fill="FFFFFF"/>
        <w:tabs>
          <w:tab w:val="left" w:pos="365"/>
        </w:tabs>
        <w:spacing w:line="360" w:lineRule="auto"/>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1"/>
          <w:sz w:val="20"/>
          <w:szCs w:val="20"/>
          <w:lang w:bidi="ar-SA"/>
        </w:rPr>
        <w:t>przeprowadzenie pomiarów i badań wymaganych w specyfikacji technicznej,</w:t>
      </w:r>
    </w:p>
    <w:p w14:paraId="6631A42F" w14:textId="77777777" w:rsidR="006D086F" w:rsidRPr="006D086F" w:rsidRDefault="006D086F" w:rsidP="006D086F">
      <w:pPr>
        <w:widowControl/>
        <w:numPr>
          <w:ilvl w:val="0"/>
          <w:numId w:val="9"/>
        </w:numPr>
        <w:shd w:val="clear" w:color="auto" w:fill="FFFFFF"/>
        <w:tabs>
          <w:tab w:val="left" w:pos="365"/>
        </w:tabs>
        <w:spacing w:line="360" w:lineRule="auto"/>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1"/>
          <w:sz w:val="20"/>
          <w:szCs w:val="20"/>
          <w:lang w:bidi="ar-SA"/>
        </w:rPr>
        <w:t>naniesienie zmian na tablicach przed zmianą organizacji ruchu.</w:t>
      </w:r>
    </w:p>
    <w:p w14:paraId="19747F96" w14:textId="77777777" w:rsidR="006D086F" w:rsidRPr="006D086F" w:rsidRDefault="006D086F" w:rsidP="006D086F">
      <w:pPr>
        <w:widowControl/>
        <w:numPr>
          <w:ilvl w:val="0"/>
          <w:numId w:val="9"/>
        </w:numPr>
        <w:shd w:val="clear" w:color="auto" w:fill="FFFFFF"/>
        <w:tabs>
          <w:tab w:val="left" w:pos="365"/>
        </w:tabs>
        <w:spacing w:line="360" w:lineRule="auto"/>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1"/>
          <w:sz w:val="20"/>
          <w:szCs w:val="20"/>
          <w:lang w:bidi="ar-SA"/>
        </w:rPr>
        <w:t>oznakowanie robót</w:t>
      </w:r>
    </w:p>
    <w:p w14:paraId="254F4F2C" w14:textId="77777777" w:rsidR="00722A48" w:rsidRPr="006D086F" w:rsidRDefault="00722A48" w:rsidP="003A574C">
      <w:pPr>
        <w:widowControl/>
        <w:shd w:val="clear" w:color="auto" w:fill="FFFFFF"/>
        <w:tabs>
          <w:tab w:val="left" w:pos="384"/>
        </w:tabs>
        <w:spacing w:line="360" w:lineRule="auto"/>
        <w:jc w:val="both"/>
        <w:rPr>
          <w:rFonts w:ascii="Times New Roman" w:eastAsia="Times New Roman" w:hAnsi="Times New Roman" w:cs="Times New Roman"/>
          <w:b/>
          <w:bCs/>
          <w:color w:val="auto"/>
          <w:spacing w:val="-11"/>
          <w:sz w:val="20"/>
          <w:szCs w:val="20"/>
          <w:lang w:bidi="ar-SA"/>
        </w:rPr>
      </w:pPr>
    </w:p>
    <w:p w14:paraId="6E9D0EDE" w14:textId="77777777" w:rsidR="006D086F" w:rsidRPr="00722A48" w:rsidRDefault="006D086F" w:rsidP="00722A48">
      <w:pPr>
        <w:widowControl/>
        <w:shd w:val="clear" w:color="auto" w:fill="FFFFFF"/>
        <w:tabs>
          <w:tab w:val="left" w:pos="384"/>
        </w:tabs>
        <w:spacing w:line="360" w:lineRule="auto"/>
        <w:ind w:left="101"/>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11"/>
          <w:sz w:val="20"/>
          <w:szCs w:val="20"/>
          <w:lang w:bidi="ar-SA"/>
        </w:rPr>
        <w:t>10.</w:t>
      </w:r>
      <w:r w:rsidRPr="006D086F">
        <w:rPr>
          <w:rFonts w:ascii="Times New Roman" w:eastAsia="Times New Roman" w:hAnsi="Times New Roman" w:cs="Times New Roman"/>
          <w:b/>
          <w:bCs/>
          <w:color w:val="auto"/>
          <w:sz w:val="20"/>
          <w:szCs w:val="20"/>
          <w:lang w:bidi="ar-SA"/>
        </w:rPr>
        <w:tab/>
      </w:r>
      <w:r w:rsidRPr="006D086F">
        <w:rPr>
          <w:rFonts w:ascii="Times New Roman" w:eastAsia="Times New Roman" w:hAnsi="Times New Roman" w:cs="Times New Roman"/>
          <w:b/>
          <w:bCs/>
          <w:color w:val="auto"/>
          <w:spacing w:val="-2"/>
          <w:sz w:val="20"/>
          <w:szCs w:val="20"/>
          <w:lang w:bidi="ar-SA"/>
        </w:rPr>
        <w:t>PRZEPISY ZWIĄZANE</w:t>
      </w:r>
    </w:p>
    <w:p w14:paraId="1A504A38" w14:textId="77777777" w:rsidR="006D086F" w:rsidRPr="006D086F" w:rsidRDefault="006D086F" w:rsidP="006D086F">
      <w:pPr>
        <w:widowControl/>
        <w:shd w:val="clear" w:color="auto" w:fill="FFFFFF"/>
        <w:spacing w:line="360" w:lineRule="auto"/>
        <w:ind w:left="101"/>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2"/>
          <w:sz w:val="20"/>
          <w:szCs w:val="20"/>
          <w:lang w:bidi="ar-SA"/>
        </w:rPr>
        <w:t>10.1. Normy</w:t>
      </w:r>
    </w:p>
    <w:tbl>
      <w:tblPr>
        <w:tblW w:w="9606" w:type="dxa"/>
        <w:tblLook w:val="01E0" w:firstRow="1" w:lastRow="1" w:firstColumn="1" w:lastColumn="1" w:noHBand="0" w:noVBand="0"/>
      </w:tblPr>
      <w:tblGrid>
        <w:gridCol w:w="534"/>
        <w:gridCol w:w="2409"/>
        <w:gridCol w:w="6663"/>
      </w:tblGrid>
      <w:tr w:rsidR="006D086F" w:rsidRPr="006D086F" w14:paraId="6C8DBCF5" w14:textId="77777777" w:rsidTr="006D086F">
        <w:trPr>
          <w:trHeight w:val="290"/>
        </w:trPr>
        <w:tc>
          <w:tcPr>
            <w:tcW w:w="534" w:type="dxa"/>
          </w:tcPr>
          <w:p w14:paraId="153C0BA8" w14:textId="77777777" w:rsidR="006D086F" w:rsidRPr="006D086F" w:rsidRDefault="006D086F" w:rsidP="006D086F">
            <w:pPr>
              <w:widowControl/>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1.</w:t>
            </w:r>
          </w:p>
        </w:tc>
        <w:tc>
          <w:tcPr>
            <w:tcW w:w="2409" w:type="dxa"/>
          </w:tcPr>
          <w:p w14:paraId="3B97E02F" w14:textId="77777777" w:rsidR="006D086F" w:rsidRPr="006D086F" w:rsidRDefault="006D086F" w:rsidP="006D086F">
            <w:pPr>
              <w:widowControl/>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PN-EN 206-1</w:t>
            </w:r>
          </w:p>
        </w:tc>
        <w:tc>
          <w:tcPr>
            <w:tcW w:w="6663" w:type="dxa"/>
          </w:tcPr>
          <w:p w14:paraId="4C802EBC" w14:textId="77777777" w:rsidR="006D086F" w:rsidRPr="006D086F" w:rsidRDefault="006D086F" w:rsidP="006D086F">
            <w:pPr>
              <w:widowControl/>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Beton : Część 1: Wymagania , właściwości , produkcja i zgodność</w:t>
            </w:r>
          </w:p>
        </w:tc>
      </w:tr>
      <w:tr w:rsidR="006D086F" w:rsidRPr="006D086F" w14:paraId="5BCCA738" w14:textId="77777777" w:rsidTr="006D086F">
        <w:tc>
          <w:tcPr>
            <w:tcW w:w="534" w:type="dxa"/>
          </w:tcPr>
          <w:p w14:paraId="1496FAF8" w14:textId="77777777" w:rsidR="006D086F" w:rsidRPr="006D086F" w:rsidRDefault="006D086F" w:rsidP="006D086F">
            <w:pPr>
              <w:widowControl/>
              <w:shd w:val="clear" w:color="auto" w:fill="FFFFFF"/>
              <w:ind w:right="5"/>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2.</w:t>
            </w:r>
          </w:p>
        </w:tc>
        <w:tc>
          <w:tcPr>
            <w:tcW w:w="2409" w:type="dxa"/>
          </w:tcPr>
          <w:p w14:paraId="7F26A839" w14:textId="77777777" w:rsidR="006D086F" w:rsidRPr="006D086F" w:rsidRDefault="006D086F" w:rsidP="006D086F">
            <w:pPr>
              <w:widowControl/>
              <w:shd w:val="clear" w:color="auto" w:fill="FFFFFF"/>
              <w:rPr>
                <w:rFonts w:ascii="Times New Roman" w:eastAsia="Times New Roman" w:hAnsi="Times New Roman" w:cs="Times New Roman"/>
                <w:color w:val="auto"/>
                <w:spacing w:val="-3"/>
                <w:sz w:val="20"/>
                <w:szCs w:val="20"/>
                <w:lang w:bidi="ar-SA"/>
              </w:rPr>
            </w:pPr>
            <w:r w:rsidRPr="006D086F">
              <w:rPr>
                <w:rFonts w:ascii="Times New Roman" w:eastAsia="Times New Roman" w:hAnsi="Times New Roman" w:cs="Times New Roman"/>
                <w:color w:val="auto"/>
                <w:sz w:val="20"/>
                <w:szCs w:val="20"/>
                <w:lang w:bidi="ar-SA"/>
              </w:rPr>
              <w:t>PN-EN 12620+A1</w:t>
            </w:r>
          </w:p>
        </w:tc>
        <w:tc>
          <w:tcPr>
            <w:tcW w:w="6663" w:type="dxa"/>
            <w:vAlign w:val="center"/>
          </w:tcPr>
          <w:p w14:paraId="09109263" w14:textId="77777777" w:rsidR="006D086F" w:rsidRPr="006D086F" w:rsidRDefault="006D086F" w:rsidP="006D086F">
            <w:pPr>
              <w:widowControl/>
              <w:shd w:val="clear" w:color="auto" w:fill="FFFFFF"/>
              <w:jc w:val="both"/>
              <w:rPr>
                <w:rFonts w:ascii="Times New Roman" w:eastAsia="Times New Roman" w:hAnsi="Times New Roman" w:cs="Times New Roman"/>
                <w:color w:val="auto"/>
                <w:spacing w:val="-1"/>
                <w:sz w:val="20"/>
                <w:szCs w:val="20"/>
                <w:lang w:bidi="ar-SA"/>
              </w:rPr>
            </w:pPr>
            <w:r w:rsidRPr="006D086F">
              <w:rPr>
                <w:rFonts w:ascii="Times New Roman" w:eastAsia="Times New Roman" w:hAnsi="Times New Roman" w:cs="Times New Roman"/>
                <w:color w:val="auto"/>
                <w:spacing w:val="-1"/>
                <w:sz w:val="20"/>
                <w:szCs w:val="20"/>
                <w:lang w:bidi="ar-SA"/>
              </w:rPr>
              <w:t>Kruszywa do betonu</w:t>
            </w:r>
          </w:p>
        </w:tc>
      </w:tr>
      <w:tr w:rsidR="006D086F" w:rsidRPr="006D086F" w14:paraId="76293E5D" w14:textId="77777777" w:rsidTr="006D086F">
        <w:tc>
          <w:tcPr>
            <w:tcW w:w="534" w:type="dxa"/>
          </w:tcPr>
          <w:p w14:paraId="55380594" w14:textId="77777777" w:rsidR="006D086F" w:rsidRPr="006D086F" w:rsidRDefault="006D086F" w:rsidP="006D086F">
            <w:pPr>
              <w:widowControl/>
              <w:shd w:val="clear" w:color="auto" w:fill="FFFFFF"/>
              <w:ind w:right="5"/>
              <w:jc w:val="center"/>
              <w:rPr>
                <w:rFonts w:ascii="Times New Roman" w:eastAsia="Times New Roman" w:hAnsi="Times New Roman" w:cs="Times New Roman"/>
                <w:color w:val="auto"/>
                <w:sz w:val="20"/>
                <w:szCs w:val="20"/>
                <w:lang w:val="en-US" w:bidi="ar-SA"/>
              </w:rPr>
            </w:pPr>
            <w:r w:rsidRPr="006D086F">
              <w:rPr>
                <w:rFonts w:ascii="Times New Roman" w:eastAsia="Times New Roman" w:hAnsi="Times New Roman" w:cs="Times New Roman"/>
                <w:color w:val="auto"/>
                <w:sz w:val="20"/>
                <w:szCs w:val="20"/>
                <w:lang w:val="en-US" w:bidi="ar-SA"/>
              </w:rPr>
              <w:t>3.</w:t>
            </w:r>
          </w:p>
        </w:tc>
        <w:tc>
          <w:tcPr>
            <w:tcW w:w="2409" w:type="dxa"/>
          </w:tcPr>
          <w:p w14:paraId="613AF0BB" w14:textId="77777777" w:rsidR="006D086F" w:rsidRPr="006D086F" w:rsidRDefault="006D086F" w:rsidP="006D086F">
            <w:pPr>
              <w:widowControl/>
              <w:shd w:val="clear" w:color="auto" w:fill="FFFFFF"/>
              <w:rPr>
                <w:rFonts w:ascii="Times New Roman" w:eastAsia="Times New Roman" w:hAnsi="Times New Roman" w:cs="Times New Roman"/>
                <w:color w:val="auto"/>
                <w:spacing w:val="-3"/>
                <w:sz w:val="20"/>
                <w:szCs w:val="20"/>
                <w:lang w:val="en-US" w:bidi="ar-SA"/>
              </w:rPr>
            </w:pPr>
            <w:r w:rsidRPr="006D086F">
              <w:rPr>
                <w:rFonts w:ascii="Times New Roman" w:eastAsia="Times New Roman" w:hAnsi="Times New Roman" w:cs="Times New Roman"/>
                <w:color w:val="auto"/>
                <w:sz w:val="20"/>
                <w:szCs w:val="20"/>
                <w:lang w:bidi="ar-SA"/>
              </w:rPr>
              <w:t>PN-EN 197-1</w:t>
            </w:r>
          </w:p>
        </w:tc>
        <w:tc>
          <w:tcPr>
            <w:tcW w:w="6663" w:type="dxa"/>
            <w:vAlign w:val="center"/>
          </w:tcPr>
          <w:p w14:paraId="2D321A57" w14:textId="77777777" w:rsidR="006D086F" w:rsidRPr="006D086F" w:rsidRDefault="006D086F" w:rsidP="006D086F">
            <w:pPr>
              <w:widowControl/>
              <w:shd w:val="clear" w:color="auto" w:fill="FFFFFF"/>
              <w:tabs>
                <w:tab w:val="left" w:pos="2410"/>
              </w:tabs>
              <w:jc w:val="both"/>
              <w:rPr>
                <w:rFonts w:ascii="Times New Roman" w:eastAsia="Times New Roman" w:hAnsi="Times New Roman" w:cs="Times New Roman"/>
                <w:color w:val="auto"/>
                <w:spacing w:val="-1"/>
                <w:sz w:val="20"/>
                <w:szCs w:val="20"/>
                <w:lang w:bidi="ar-SA"/>
              </w:rPr>
            </w:pPr>
            <w:r w:rsidRPr="006D086F">
              <w:rPr>
                <w:rFonts w:ascii="Times New Roman" w:eastAsia="Times New Roman" w:hAnsi="Times New Roman" w:cs="Times New Roman"/>
                <w:color w:val="auto"/>
                <w:sz w:val="20"/>
                <w:szCs w:val="20"/>
                <w:lang w:bidi="ar-SA"/>
              </w:rPr>
              <w:t>Cement. Część I: Skład, wymagania i kryteria zgodności dotyczące cementu powszechnego użytku</w:t>
            </w:r>
          </w:p>
        </w:tc>
      </w:tr>
      <w:tr w:rsidR="006D086F" w:rsidRPr="006D086F" w14:paraId="33BDA50D" w14:textId="77777777" w:rsidTr="006D086F">
        <w:tc>
          <w:tcPr>
            <w:tcW w:w="534" w:type="dxa"/>
          </w:tcPr>
          <w:p w14:paraId="274A6FEC" w14:textId="77777777" w:rsidR="006D086F" w:rsidRPr="006D086F" w:rsidRDefault="006D086F" w:rsidP="006D086F">
            <w:pPr>
              <w:widowControl/>
              <w:shd w:val="clear" w:color="auto" w:fill="FFFFFF"/>
              <w:ind w:right="5"/>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4.</w:t>
            </w:r>
          </w:p>
        </w:tc>
        <w:tc>
          <w:tcPr>
            <w:tcW w:w="2409" w:type="dxa"/>
          </w:tcPr>
          <w:p w14:paraId="6DB46734" w14:textId="77777777" w:rsidR="006D086F" w:rsidRPr="006D086F" w:rsidRDefault="006D086F" w:rsidP="006D086F">
            <w:pPr>
              <w:widowControl/>
              <w:shd w:val="clear" w:color="auto" w:fill="FFFFFF"/>
              <w:rPr>
                <w:rFonts w:ascii="Times New Roman" w:eastAsia="Times New Roman" w:hAnsi="Times New Roman" w:cs="Times New Roman"/>
                <w:color w:val="auto"/>
                <w:spacing w:val="-3"/>
                <w:sz w:val="20"/>
                <w:szCs w:val="20"/>
                <w:lang w:bidi="ar-SA"/>
              </w:rPr>
            </w:pPr>
            <w:r w:rsidRPr="006D086F">
              <w:rPr>
                <w:rFonts w:ascii="Times New Roman" w:eastAsia="Times New Roman" w:hAnsi="Times New Roman" w:cs="Times New Roman"/>
                <w:color w:val="auto"/>
                <w:sz w:val="20"/>
                <w:szCs w:val="20"/>
                <w:lang w:bidi="ar-SA"/>
              </w:rPr>
              <w:t>PN-EN 934-2</w:t>
            </w:r>
          </w:p>
        </w:tc>
        <w:tc>
          <w:tcPr>
            <w:tcW w:w="6663" w:type="dxa"/>
            <w:vAlign w:val="center"/>
          </w:tcPr>
          <w:p w14:paraId="3CE8381E" w14:textId="77777777" w:rsidR="006D086F" w:rsidRPr="006D086F" w:rsidRDefault="006D086F" w:rsidP="006D086F">
            <w:pPr>
              <w:widowControl/>
              <w:shd w:val="clear" w:color="auto" w:fill="FFFFFF"/>
              <w:jc w:val="both"/>
              <w:rPr>
                <w:rFonts w:ascii="Times New Roman" w:eastAsia="Times New Roman" w:hAnsi="Times New Roman" w:cs="Times New Roman"/>
                <w:color w:val="auto"/>
                <w:spacing w:val="-1"/>
                <w:sz w:val="20"/>
                <w:szCs w:val="20"/>
                <w:lang w:bidi="ar-SA"/>
              </w:rPr>
            </w:pPr>
            <w:r w:rsidRPr="006D086F">
              <w:rPr>
                <w:rFonts w:ascii="Times New Roman" w:eastAsia="Times New Roman" w:hAnsi="Times New Roman" w:cs="Times New Roman"/>
                <w:color w:val="auto"/>
                <w:sz w:val="20"/>
                <w:szCs w:val="20"/>
                <w:lang w:bidi="ar-SA"/>
              </w:rPr>
              <w:t>Domieszki do betonu, zaprawy i zaczynu. Domieszki do betonu. Definicje i wymagania</w:t>
            </w:r>
          </w:p>
        </w:tc>
      </w:tr>
      <w:tr w:rsidR="006D086F" w:rsidRPr="006D086F" w14:paraId="546A666F" w14:textId="77777777" w:rsidTr="006D086F">
        <w:tc>
          <w:tcPr>
            <w:tcW w:w="534" w:type="dxa"/>
          </w:tcPr>
          <w:p w14:paraId="0D71A883" w14:textId="77777777" w:rsidR="006D086F" w:rsidRPr="006D086F" w:rsidRDefault="006D086F" w:rsidP="006D086F">
            <w:pPr>
              <w:widowControl/>
              <w:shd w:val="clear" w:color="auto" w:fill="FFFFFF"/>
              <w:spacing w:line="360" w:lineRule="auto"/>
              <w:ind w:right="5"/>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5.</w:t>
            </w:r>
          </w:p>
        </w:tc>
        <w:tc>
          <w:tcPr>
            <w:tcW w:w="2409" w:type="dxa"/>
          </w:tcPr>
          <w:p w14:paraId="5C5A5353" w14:textId="77777777" w:rsidR="006D086F" w:rsidRPr="006D086F" w:rsidRDefault="006D086F" w:rsidP="006D086F">
            <w:pPr>
              <w:widowControl/>
              <w:shd w:val="clear" w:color="auto" w:fill="FFFFFF"/>
              <w:rPr>
                <w:rFonts w:ascii="Times New Roman" w:eastAsia="Times New Roman" w:hAnsi="Times New Roman" w:cs="Times New Roman"/>
                <w:color w:val="auto"/>
                <w:spacing w:val="-3"/>
                <w:sz w:val="20"/>
                <w:szCs w:val="20"/>
                <w:lang w:bidi="ar-SA"/>
              </w:rPr>
            </w:pPr>
            <w:r w:rsidRPr="006D086F">
              <w:rPr>
                <w:rFonts w:ascii="Times New Roman" w:eastAsia="Times New Roman" w:hAnsi="Times New Roman" w:cs="Times New Roman"/>
                <w:color w:val="auto"/>
                <w:sz w:val="20"/>
                <w:szCs w:val="20"/>
                <w:lang w:bidi="ar-SA"/>
              </w:rPr>
              <w:t>PN-EN 1008</w:t>
            </w:r>
          </w:p>
        </w:tc>
        <w:tc>
          <w:tcPr>
            <w:tcW w:w="6663" w:type="dxa"/>
            <w:vAlign w:val="center"/>
          </w:tcPr>
          <w:p w14:paraId="103B77AA" w14:textId="77777777" w:rsidR="006D086F" w:rsidRPr="006D086F" w:rsidRDefault="006D086F" w:rsidP="006D086F">
            <w:pPr>
              <w:widowControl/>
              <w:shd w:val="clear" w:color="auto" w:fill="FFFFFF"/>
              <w:jc w:val="both"/>
              <w:rPr>
                <w:rFonts w:ascii="Times New Roman" w:eastAsia="Times New Roman" w:hAnsi="Times New Roman" w:cs="Times New Roman"/>
                <w:color w:val="auto"/>
                <w:spacing w:val="-1"/>
                <w:sz w:val="20"/>
                <w:szCs w:val="20"/>
                <w:lang w:bidi="ar-SA"/>
              </w:rPr>
            </w:pPr>
            <w:r w:rsidRPr="006D086F">
              <w:rPr>
                <w:rFonts w:ascii="Times New Roman" w:eastAsia="Times New Roman" w:hAnsi="Times New Roman" w:cs="Times New Roman"/>
                <w:color w:val="auto"/>
                <w:sz w:val="20"/>
                <w:szCs w:val="20"/>
                <w:lang w:bidi="ar-SA"/>
              </w:rPr>
              <w:t>Woda zarobowa do betonu. Specyfikacja pobierania próbek, badanie i ocena przydatności wody zarobowej do betonu, w tym wody odzyskanej z procesów produkcji betonu</w:t>
            </w:r>
          </w:p>
        </w:tc>
      </w:tr>
      <w:tr w:rsidR="006D086F" w:rsidRPr="006D086F" w14:paraId="018F5AD5" w14:textId="77777777" w:rsidTr="006D086F">
        <w:tc>
          <w:tcPr>
            <w:tcW w:w="534" w:type="dxa"/>
          </w:tcPr>
          <w:p w14:paraId="10E89A93" w14:textId="77777777" w:rsidR="006D086F" w:rsidRPr="006D086F" w:rsidRDefault="006D086F" w:rsidP="006D086F">
            <w:pPr>
              <w:widowControl/>
              <w:shd w:val="clear" w:color="auto" w:fill="FFFFFF"/>
              <w:spacing w:line="360" w:lineRule="auto"/>
              <w:ind w:right="5"/>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6.</w:t>
            </w:r>
          </w:p>
        </w:tc>
        <w:tc>
          <w:tcPr>
            <w:tcW w:w="2409" w:type="dxa"/>
          </w:tcPr>
          <w:p w14:paraId="467EC29B" w14:textId="77777777" w:rsidR="006D086F" w:rsidRPr="006D086F" w:rsidRDefault="006D086F" w:rsidP="006D086F">
            <w:pPr>
              <w:widowControl/>
              <w:shd w:val="clear" w:color="auto" w:fill="FFFFFF"/>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3"/>
                <w:sz w:val="20"/>
                <w:szCs w:val="20"/>
                <w:lang w:bidi="ar-SA"/>
              </w:rPr>
              <w:t>PN-H-74200</w:t>
            </w:r>
          </w:p>
        </w:tc>
        <w:tc>
          <w:tcPr>
            <w:tcW w:w="6663" w:type="dxa"/>
          </w:tcPr>
          <w:p w14:paraId="07FC9FE9" w14:textId="77777777" w:rsidR="006D086F" w:rsidRPr="006D086F" w:rsidRDefault="006D086F" w:rsidP="006D086F">
            <w:pPr>
              <w:widowControl/>
              <w:shd w:val="clear" w:color="auto" w:fill="FFFFFF"/>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Rury stalowe ze szwem, gwintowane.</w:t>
            </w:r>
          </w:p>
        </w:tc>
      </w:tr>
      <w:tr w:rsidR="006D086F" w:rsidRPr="006D086F" w14:paraId="06CCF2F8" w14:textId="77777777" w:rsidTr="006D086F">
        <w:tc>
          <w:tcPr>
            <w:tcW w:w="534" w:type="dxa"/>
          </w:tcPr>
          <w:p w14:paraId="739C3ECB" w14:textId="77777777" w:rsidR="006D086F" w:rsidRPr="006D086F" w:rsidRDefault="006D086F" w:rsidP="006D086F">
            <w:pPr>
              <w:widowControl/>
              <w:shd w:val="clear" w:color="auto" w:fill="FFFFFF"/>
              <w:spacing w:line="360" w:lineRule="auto"/>
              <w:ind w:right="5"/>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7.</w:t>
            </w:r>
          </w:p>
        </w:tc>
        <w:tc>
          <w:tcPr>
            <w:tcW w:w="2409" w:type="dxa"/>
          </w:tcPr>
          <w:p w14:paraId="4C21F266" w14:textId="77777777" w:rsidR="006D086F" w:rsidRPr="006D086F" w:rsidRDefault="006D086F" w:rsidP="006D086F">
            <w:pPr>
              <w:widowControl/>
              <w:shd w:val="clear" w:color="auto" w:fill="FFFFFF"/>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3"/>
                <w:sz w:val="20"/>
                <w:szCs w:val="20"/>
                <w:lang w:bidi="ar-SA"/>
              </w:rPr>
              <w:t>PN-H-74220</w:t>
            </w:r>
          </w:p>
        </w:tc>
        <w:tc>
          <w:tcPr>
            <w:tcW w:w="6663" w:type="dxa"/>
          </w:tcPr>
          <w:p w14:paraId="4D5D13C9" w14:textId="77777777" w:rsidR="006D086F" w:rsidRPr="006D086F" w:rsidRDefault="006D086F" w:rsidP="006D086F">
            <w:pPr>
              <w:widowControl/>
              <w:shd w:val="clear" w:color="auto" w:fill="FFFFFF"/>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1"/>
                <w:sz w:val="20"/>
                <w:szCs w:val="20"/>
                <w:lang w:bidi="ar-SA"/>
              </w:rPr>
              <w:t>Rury stalowe bez szwu walcowane na gorąco ogólnego przeznaczenia</w:t>
            </w:r>
          </w:p>
        </w:tc>
      </w:tr>
      <w:tr w:rsidR="006D086F" w:rsidRPr="006D086F" w14:paraId="3F5F1C67" w14:textId="77777777" w:rsidTr="006D086F">
        <w:tc>
          <w:tcPr>
            <w:tcW w:w="534" w:type="dxa"/>
          </w:tcPr>
          <w:p w14:paraId="7F91CB9D" w14:textId="77777777" w:rsidR="006D086F" w:rsidRPr="006D086F" w:rsidRDefault="006D086F" w:rsidP="006D086F">
            <w:pPr>
              <w:widowControl/>
              <w:shd w:val="clear" w:color="auto" w:fill="FFFFFF"/>
              <w:spacing w:line="360" w:lineRule="auto"/>
              <w:ind w:right="5"/>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8.</w:t>
            </w:r>
          </w:p>
        </w:tc>
        <w:tc>
          <w:tcPr>
            <w:tcW w:w="2409" w:type="dxa"/>
          </w:tcPr>
          <w:p w14:paraId="173D36BB" w14:textId="77777777" w:rsidR="006D086F" w:rsidRPr="006D086F" w:rsidRDefault="006D086F" w:rsidP="006D086F">
            <w:pPr>
              <w:widowControl/>
              <w:shd w:val="clear" w:color="auto" w:fill="FFFFFF"/>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3"/>
                <w:sz w:val="20"/>
                <w:szCs w:val="20"/>
                <w:lang w:bidi="ar-SA"/>
              </w:rPr>
              <w:t>PN-H-84023-07</w:t>
            </w:r>
          </w:p>
        </w:tc>
        <w:tc>
          <w:tcPr>
            <w:tcW w:w="6663" w:type="dxa"/>
          </w:tcPr>
          <w:p w14:paraId="22695E9B" w14:textId="77777777" w:rsidR="006D086F" w:rsidRPr="006D086F" w:rsidRDefault="006D086F" w:rsidP="006D086F">
            <w:pPr>
              <w:widowControl/>
              <w:shd w:val="clear" w:color="auto" w:fill="FFFFFF"/>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1"/>
                <w:sz w:val="20"/>
                <w:szCs w:val="20"/>
                <w:lang w:bidi="ar-SA"/>
              </w:rPr>
              <w:t>Stal określonego zastosowania. Stal na rury. Gatunki</w:t>
            </w:r>
          </w:p>
        </w:tc>
      </w:tr>
      <w:tr w:rsidR="006D086F" w:rsidRPr="006D086F" w14:paraId="4DCA143B" w14:textId="77777777" w:rsidTr="006D086F">
        <w:tc>
          <w:tcPr>
            <w:tcW w:w="534" w:type="dxa"/>
          </w:tcPr>
          <w:p w14:paraId="3ED168D2" w14:textId="77777777" w:rsidR="006D086F" w:rsidRPr="006D086F" w:rsidRDefault="006D086F" w:rsidP="006D086F">
            <w:pPr>
              <w:widowControl/>
              <w:shd w:val="clear" w:color="auto" w:fill="FFFFFF"/>
              <w:spacing w:line="360" w:lineRule="auto"/>
              <w:ind w:right="5"/>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9.</w:t>
            </w:r>
          </w:p>
        </w:tc>
        <w:tc>
          <w:tcPr>
            <w:tcW w:w="2409" w:type="dxa"/>
          </w:tcPr>
          <w:p w14:paraId="02AF0C1F" w14:textId="77777777" w:rsidR="006D086F" w:rsidRPr="006D086F" w:rsidRDefault="006D086F" w:rsidP="006D086F">
            <w:pPr>
              <w:widowControl/>
              <w:shd w:val="clear" w:color="auto" w:fill="FFFFFF"/>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PN-EN ISO 1460</w:t>
            </w:r>
          </w:p>
        </w:tc>
        <w:tc>
          <w:tcPr>
            <w:tcW w:w="6663" w:type="dxa"/>
          </w:tcPr>
          <w:p w14:paraId="1070ADD9" w14:textId="77777777" w:rsidR="006D086F" w:rsidRPr="006D086F" w:rsidRDefault="006D086F" w:rsidP="006D086F">
            <w:pPr>
              <w:widowControl/>
              <w:shd w:val="clear" w:color="auto" w:fill="FFFFFF"/>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1"/>
                <w:sz w:val="20"/>
                <w:szCs w:val="20"/>
                <w:lang w:bidi="ar-SA"/>
              </w:rPr>
              <w:t>Powłoki metalowe. Powłoki cynkowe zanurzeniowe na materiałach żelaznych. Oznaczenie masy jednostkowej metodą wagową.</w:t>
            </w:r>
          </w:p>
        </w:tc>
      </w:tr>
      <w:tr w:rsidR="006D086F" w:rsidRPr="006D086F" w14:paraId="1FA836D6" w14:textId="77777777" w:rsidTr="006D086F">
        <w:tc>
          <w:tcPr>
            <w:tcW w:w="534" w:type="dxa"/>
          </w:tcPr>
          <w:p w14:paraId="5C770754" w14:textId="77777777" w:rsidR="006D086F" w:rsidRPr="006D086F" w:rsidRDefault="006D086F" w:rsidP="006D086F">
            <w:pPr>
              <w:widowControl/>
              <w:shd w:val="clear" w:color="auto" w:fill="FFFFFF"/>
              <w:spacing w:line="360" w:lineRule="auto"/>
              <w:ind w:right="5"/>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10.</w:t>
            </w:r>
          </w:p>
        </w:tc>
        <w:tc>
          <w:tcPr>
            <w:tcW w:w="2409" w:type="dxa"/>
          </w:tcPr>
          <w:p w14:paraId="5D6110EF" w14:textId="77777777" w:rsidR="006D086F" w:rsidRPr="006D086F" w:rsidRDefault="006D086F" w:rsidP="006D086F">
            <w:pPr>
              <w:widowControl/>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Cs/>
                <w:color w:val="auto"/>
                <w:sz w:val="20"/>
                <w:szCs w:val="20"/>
                <w:lang w:bidi="ar-SA"/>
              </w:rPr>
              <w:t>PN-EN 10240</w:t>
            </w:r>
          </w:p>
        </w:tc>
        <w:tc>
          <w:tcPr>
            <w:tcW w:w="6663" w:type="dxa"/>
          </w:tcPr>
          <w:p w14:paraId="6FD37E7B" w14:textId="77777777" w:rsidR="006D086F" w:rsidRPr="006D086F" w:rsidRDefault="006D086F" w:rsidP="006D086F">
            <w:pPr>
              <w:widowControl/>
              <w:shd w:val="clear" w:color="auto" w:fill="FFFFFF"/>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Wewnętrzne i/lub zewnętrzne powłoki ochronne rur stalowych. Wymagania dotyczące powłok wykonanych przez cynkowanie ogniowe w ocynkowniach zautomatyzowanych.</w:t>
            </w:r>
          </w:p>
        </w:tc>
      </w:tr>
      <w:tr w:rsidR="006D086F" w:rsidRPr="006D086F" w14:paraId="2B7100E5" w14:textId="77777777" w:rsidTr="006D086F">
        <w:tc>
          <w:tcPr>
            <w:tcW w:w="534" w:type="dxa"/>
          </w:tcPr>
          <w:p w14:paraId="134C76DA" w14:textId="77777777" w:rsidR="006D086F" w:rsidRPr="006D086F" w:rsidRDefault="006D086F" w:rsidP="006D086F">
            <w:pPr>
              <w:widowControl/>
              <w:shd w:val="clear" w:color="auto" w:fill="FFFFFF"/>
              <w:spacing w:line="360" w:lineRule="auto"/>
              <w:ind w:right="5"/>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11.</w:t>
            </w:r>
          </w:p>
        </w:tc>
        <w:tc>
          <w:tcPr>
            <w:tcW w:w="2409" w:type="dxa"/>
          </w:tcPr>
          <w:p w14:paraId="77784B21" w14:textId="77777777" w:rsidR="006D086F" w:rsidRPr="006D086F" w:rsidRDefault="006D086F" w:rsidP="006D086F">
            <w:pPr>
              <w:widowControl/>
              <w:shd w:val="clear" w:color="auto" w:fill="FFFFFF"/>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PN-H-93010</w:t>
            </w:r>
          </w:p>
        </w:tc>
        <w:tc>
          <w:tcPr>
            <w:tcW w:w="6663" w:type="dxa"/>
          </w:tcPr>
          <w:p w14:paraId="5CE72B32" w14:textId="77777777" w:rsidR="006D086F" w:rsidRPr="006D086F" w:rsidRDefault="006D086F" w:rsidP="006D086F">
            <w:pPr>
              <w:widowControl/>
              <w:shd w:val="clear" w:color="auto" w:fill="FFFFFF"/>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Stal. Kształtowniki walcowane na gorąco.</w:t>
            </w:r>
          </w:p>
        </w:tc>
      </w:tr>
      <w:tr w:rsidR="006D086F" w:rsidRPr="006D086F" w14:paraId="6E7E6A39" w14:textId="77777777" w:rsidTr="006D086F">
        <w:tc>
          <w:tcPr>
            <w:tcW w:w="534" w:type="dxa"/>
          </w:tcPr>
          <w:p w14:paraId="293C21F7" w14:textId="77777777" w:rsidR="006D086F" w:rsidRPr="006D086F" w:rsidRDefault="006D086F" w:rsidP="006D086F">
            <w:pPr>
              <w:widowControl/>
              <w:shd w:val="clear" w:color="auto" w:fill="FFFFFF"/>
              <w:spacing w:line="360" w:lineRule="auto"/>
              <w:ind w:right="5"/>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12</w:t>
            </w:r>
          </w:p>
        </w:tc>
        <w:tc>
          <w:tcPr>
            <w:tcW w:w="2409" w:type="dxa"/>
          </w:tcPr>
          <w:p w14:paraId="02EFD33B" w14:textId="77777777" w:rsidR="006D086F" w:rsidRPr="006D086F" w:rsidRDefault="006D086F" w:rsidP="006D086F">
            <w:pPr>
              <w:widowControl/>
              <w:shd w:val="clear" w:color="auto" w:fill="FFFFFF"/>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PN-EN 1992-1-1</w:t>
            </w:r>
          </w:p>
        </w:tc>
        <w:tc>
          <w:tcPr>
            <w:tcW w:w="6663" w:type="dxa"/>
          </w:tcPr>
          <w:p w14:paraId="45873163" w14:textId="77777777" w:rsidR="006D086F" w:rsidRPr="006D086F" w:rsidRDefault="006D086F" w:rsidP="006D086F">
            <w:pPr>
              <w:widowControl/>
              <w:shd w:val="clear" w:color="auto" w:fill="FFFFFF"/>
              <w:jc w:val="both"/>
              <w:rPr>
                <w:rFonts w:ascii="Times New Roman" w:eastAsia="Times New Roman" w:hAnsi="Times New Roman" w:cs="Times New Roman"/>
                <w:color w:val="auto"/>
                <w:sz w:val="20"/>
                <w:szCs w:val="20"/>
                <w:lang w:bidi="ar-SA"/>
              </w:rPr>
            </w:pPr>
            <w:proofErr w:type="spellStart"/>
            <w:r w:rsidRPr="006D086F">
              <w:rPr>
                <w:rFonts w:ascii="Times New Roman" w:eastAsia="Times New Roman" w:hAnsi="Times New Roman" w:cs="Times New Roman"/>
                <w:color w:val="auto"/>
                <w:sz w:val="20"/>
                <w:szCs w:val="20"/>
                <w:lang w:bidi="ar-SA"/>
              </w:rPr>
              <w:t>Eurokod</w:t>
            </w:r>
            <w:proofErr w:type="spellEnd"/>
            <w:r w:rsidRPr="006D086F">
              <w:rPr>
                <w:rFonts w:ascii="Times New Roman" w:eastAsia="Times New Roman" w:hAnsi="Times New Roman" w:cs="Times New Roman"/>
                <w:color w:val="auto"/>
                <w:sz w:val="20"/>
                <w:szCs w:val="20"/>
                <w:lang w:bidi="ar-SA"/>
              </w:rPr>
              <w:t xml:space="preserve"> 2-- Projektowanie konstrukcji z betonu – Część 1-1: Reguły ogólne i reguły dla budynków.</w:t>
            </w:r>
          </w:p>
        </w:tc>
      </w:tr>
      <w:tr w:rsidR="006D086F" w:rsidRPr="006D086F" w14:paraId="01892083" w14:textId="77777777" w:rsidTr="006D086F">
        <w:tc>
          <w:tcPr>
            <w:tcW w:w="534" w:type="dxa"/>
          </w:tcPr>
          <w:p w14:paraId="02BDF396" w14:textId="77777777" w:rsidR="006D086F" w:rsidRPr="006D086F" w:rsidRDefault="006D086F" w:rsidP="006D086F">
            <w:pPr>
              <w:widowControl/>
              <w:shd w:val="clear" w:color="auto" w:fill="FFFFFF"/>
              <w:spacing w:line="360" w:lineRule="auto"/>
              <w:ind w:right="5"/>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lastRenderedPageBreak/>
              <w:t>13</w:t>
            </w:r>
          </w:p>
        </w:tc>
        <w:tc>
          <w:tcPr>
            <w:tcW w:w="2409" w:type="dxa"/>
          </w:tcPr>
          <w:p w14:paraId="4C36841A" w14:textId="77777777" w:rsidR="006D086F" w:rsidRPr="006D086F" w:rsidRDefault="006D086F" w:rsidP="006D086F">
            <w:pPr>
              <w:widowControl/>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Cs/>
                <w:color w:val="auto"/>
                <w:sz w:val="20"/>
                <w:szCs w:val="20"/>
                <w:lang w:bidi="ar-SA"/>
              </w:rPr>
              <w:t>PN-EN 1993-1-8</w:t>
            </w:r>
          </w:p>
        </w:tc>
        <w:tc>
          <w:tcPr>
            <w:tcW w:w="6663" w:type="dxa"/>
          </w:tcPr>
          <w:p w14:paraId="6276C5A4" w14:textId="77777777" w:rsidR="006D086F" w:rsidRPr="006D086F" w:rsidRDefault="006D086F" w:rsidP="006D086F">
            <w:pPr>
              <w:widowControl/>
              <w:shd w:val="clear" w:color="auto" w:fill="FFFFFF"/>
              <w:jc w:val="both"/>
              <w:rPr>
                <w:rFonts w:ascii="Times New Roman" w:eastAsia="Times New Roman" w:hAnsi="Times New Roman" w:cs="Times New Roman"/>
                <w:color w:val="auto"/>
                <w:sz w:val="20"/>
                <w:szCs w:val="20"/>
                <w:lang w:bidi="ar-SA"/>
              </w:rPr>
            </w:pPr>
            <w:proofErr w:type="spellStart"/>
            <w:r w:rsidRPr="006D086F">
              <w:rPr>
                <w:rFonts w:ascii="Times New Roman" w:eastAsia="Times New Roman" w:hAnsi="Times New Roman" w:cs="Times New Roman"/>
                <w:color w:val="auto"/>
                <w:sz w:val="20"/>
                <w:szCs w:val="20"/>
                <w:lang w:bidi="ar-SA"/>
              </w:rPr>
              <w:t>Eurokod</w:t>
            </w:r>
            <w:proofErr w:type="spellEnd"/>
            <w:r w:rsidRPr="006D086F">
              <w:rPr>
                <w:rFonts w:ascii="Times New Roman" w:eastAsia="Times New Roman" w:hAnsi="Times New Roman" w:cs="Times New Roman"/>
                <w:color w:val="auto"/>
                <w:sz w:val="20"/>
                <w:szCs w:val="20"/>
                <w:lang w:bidi="ar-SA"/>
              </w:rPr>
              <w:t xml:space="preserve"> 3: Projektowanie konstrukcji stalowych - Część 1-8: Projektowanie węzłów.</w:t>
            </w:r>
          </w:p>
        </w:tc>
      </w:tr>
      <w:tr w:rsidR="006D086F" w:rsidRPr="006D086F" w14:paraId="5400E81B" w14:textId="77777777" w:rsidTr="006D086F">
        <w:tc>
          <w:tcPr>
            <w:tcW w:w="534" w:type="dxa"/>
          </w:tcPr>
          <w:p w14:paraId="04B105B4" w14:textId="77777777" w:rsidR="006D086F" w:rsidRPr="006D086F" w:rsidRDefault="006D086F" w:rsidP="006D086F">
            <w:pPr>
              <w:widowControl/>
              <w:shd w:val="clear" w:color="auto" w:fill="FFFFFF"/>
              <w:spacing w:line="360" w:lineRule="auto"/>
              <w:ind w:right="5"/>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14</w:t>
            </w:r>
          </w:p>
        </w:tc>
        <w:tc>
          <w:tcPr>
            <w:tcW w:w="2409" w:type="dxa"/>
          </w:tcPr>
          <w:p w14:paraId="16348224" w14:textId="77777777" w:rsidR="006D086F" w:rsidRPr="006D086F" w:rsidRDefault="006D086F" w:rsidP="006D086F">
            <w:pPr>
              <w:widowControl/>
              <w:rPr>
                <w:rFonts w:ascii="Times New Roman" w:eastAsia="Times New Roman" w:hAnsi="Times New Roman" w:cs="Times New Roman"/>
                <w:bCs/>
                <w:color w:val="auto"/>
                <w:sz w:val="20"/>
                <w:szCs w:val="20"/>
                <w:lang w:bidi="ar-SA"/>
              </w:rPr>
            </w:pPr>
            <w:r w:rsidRPr="006D086F">
              <w:rPr>
                <w:rFonts w:ascii="Times New Roman" w:eastAsia="Times New Roman" w:hAnsi="Times New Roman" w:cs="Times New Roman"/>
                <w:bCs/>
                <w:color w:val="auto"/>
                <w:sz w:val="20"/>
                <w:szCs w:val="20"/>
                <w:lang w:bidi="ar-SA"/>
              </w:rPr>
              <w:t>PN-EN 12899-1</w:t>
            </w:r>
          </w:p>
        </w:tc>
        <w:tc>
          <w:tcPr>
            <w:tcW w:w="6663" w:type="dxa"/>
          </w:tcPr>
          <w:p w14:paraId="77716371" w14:textId="77777777" w:rsidR="006D086F" w:rsidRPr="006D086F" w:rsidRDefault="006D086F" w:rsidP="006D086F">
            <w:pPr>
              <w:widowControl/>
              <w:shd w:val="clear" w:color="auto" w:fill="FFFFFF"/>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Stałe pionowe znaki drogowe – Część 1: Znaki stałe.</w:t>
            </w:r>
          </w:p>
        </w:tc>
      </w:tr>
      <w:tr w:rsidR="006D086F" w:rsidRPr="006D086F" w14:paraId="1A80A767" w14:textId="77777777" w:rsidTr="006D086F">
        <w:tc>
          <w:tcPr>
            <w:tcW w:w="534" w:type="dxa"/>
          </w:tcPr>
          <w:p w14:paraId="41D5422E" w14:textId="77777777" w:rsidR="006D086F" w:rsidRPr="006D086F" w:rsidRDefault="006D086F" w:rsidP="006D086F">
            <w:pPr>
              <w:widowControl/>
              <w:shd w:val="clear" w:color="auto" w:fill="FFFFFF"/>
              <w:spacing w:line="360" w:lineRule="auto"/>
              <w:ind w:right="5"/>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15</w:t>
            </w:r>
          </w:p>
        </w:tc>
        <w:tc>
          <w:tcPr>
            <w:tcW w:w="2409" w:type="dxa"/>
          </w:tcPr>
          <w:p w14:paraId="2D58A78B" w14:textId="77777777" w:rsidR="006D086F" w:rsidRPr="006D086F" w:rsidRDefault="006D086F" w:rsidP="006D086F">
            <w:pPr>
              <w:widowControl/>
              <w:rPr>
                <w:rFonts w:ascii="Times New Roman" w:eastAsia="Times New Roman" w:hAnsi="Times New Roman" w:cs="Times New Roman"/>
                <w:bCs/>
                <w:color w:val="auto"/>
                <w:sz w:val="20"/>
                <w:szCs w:val="20"/>
                <w:lang w:bidi="ar-SA"/>
              </w:rPr>
            </w:pPr>
            <w:r w:rsidRPr="006D086F">
              <w:rPr>
                <w:rFonts w:ascii="Times New Roman" w:eastAsia="Times New Roman" w:hAnsi="Times New Roman" w:cs="Times New Roman"/>
                <w:bCs/>
                <w:color w:val="auto"/>
                <w:sz w:val="20"/>
                <w:szCs w:val="20"/>
                <w:lang w:bidi="ar-SA"/>
              </w:rPr>
              <w:t>PN-EN 12767</w:t>
            </w:r>
          </w:p>
        </w:tc>
        <w:tc>
          <w:tcPr>
            <w:tcW w:w="6663" w:type="dxa"/>
          </w:tcPr>
          <w:p w14:paraId="3D204841" w14:textId="77777777" w:rsidR="006D086F" w:rsidRPr="006D086F" w:rsidRDefault="006D086F" w:rsidP="006D086F">
            <w:pPr>
              <w:widowControl/>
              <w:shd w:val="clear" w:color="auto" w:fill="FFFFFF"/>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Bierne bezpieczeństwo konstrukcji wsporczych dla urządzeń drogowych – Wymagania i metody badań (oryg.).</w:t>
            </w:r>
          </w:p>
        </w:tc>
      </w:tr>
      <w:tr w:rsidR="006D086F" w:rsidRPr="006D086F" w14:paraId="494A3AF4" w14:textId="77777777" w:rsidTr="006D086F">
        <w:tc>
          <w:tcPr>
            <w:tcW w:w="534" w:type="dxa"/>
          </w:tcPr>
          <w:p w14:paraId="54A2E053" w14:textId="77777777" w:rsidR="006D086F" w:rsidRPr="006D086F" w:rsidRDefault="006D086F" w:rsidP="006D086F">
            <w:pPr>
              <w:widowControl/>
              <w:shd w:val="clear" w:color="auto" w:fill="FFFFFF"/>
              <w:spacing w:line="360" w:lineRule="auto"/>
              <w:ind w:right="5"/>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16</w:t>
            </w:r>
          </w:p>
        </w:tc>
        <w:tc>
          <w:tcPr>
            <w:tcW w:w="2409" w:type="dxa"/>
          </w:tcPr>
          <w:p w14:paraId="0784BC0E" w14:textId="77777777" w:rsidR="006D086F" w:rsidRPr="006D086F" w:rsidRDefault="006D086F" w:rsidP="006D086F">
            <w:pPr>
              <w:widowControl/>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Cs/>
                <w:color w:val="auto"/>
                <w:sz w:val="20"/>
                <w:szCs w:val="20"/>
                <w:lang w:bidi="ar-SA"/>
              </w:rPr>
              <w:t>PN-EN 10346</w:t>
            </w:r>
          </w:p>
        </w:tc>
        <w:tc>
          <w:tcPr>
            <w:tcW w:w="6663" w:type="dxa"/>
          </w:tcPr>
          <w:p w14:paraId="0A2F07C8" w14:textId="77777777" w:rsidR="006D086F" w:rsidRPr="006D086F" w:rsidRDefault="006D086F" w:rsidP="006D086F">
            <w:pPr>
              <w:widowControl/>
              <w:shd w:val="clear" w:color="auto" w:fill="FFFFFF"/>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Wyroby płaskie stalowe powlekane ogniowo w sposób ciągły – Warunki techniczne dostawy.</w:t>
            </w:r>
          </w:p>
        </w:tc>
      </w:tr>
      <w:tr w:rsidR="006D086F" w:rsidRPr="006D086F" w14:paraId="4964E759" w14:textId="77777777" w:rsidTr="006D086F">
        <w:tc>
          <w:tcPr>
            <w:tcW w:w="534" w:type="dxa"/>
          </w:tcPr>
          <w:p w14:paraId="3FC47E6E" w14:textId="77777777" w:rsidR="006D086F" w:rsidRPr="006D086F" w:rsidRDefault="006D086F" w:rsidP="006D086F">
            <w:pPr>
              <w:widowControl/>
              <w:shd w:val="clear" w:color="auto" w:fill="FFFFFF"/>
              <w:spacing w:line="360" w:lineRule="auto"/>
              <w:ind w:right="5"/>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17</w:t>
            </w:r>
          </w:p>
        </w:tc>
        <w:tc>
          <w:tcPr>
            <w:tcW w:w="2409" w:type="dxa"/>
          </w:tcPr>
          <w:p w14:paraId="703308FE" w14:textId="77777777" w:rsidR="006D086F" w:rsidRPr="006D086F" w:rsidRDefault="006D086F" w:rsidP="006D086F">
            <w:pPr>
              <w:widowControl/>
              <w:rPr>
                <w:rFonts w:ascii="Times New Roman" w:eastAsia="Times New Roman" w:hAnsi="Times New Roman" w:cs="Times New Roman"/>
                <w:bCs/>
                <w:color w:val="auto"/>
                <w:sz w:val="20"/>
                <w:szCs w:val="20"/>
                <w:lang w:bidi="ar-SA"/>
              </w:rPr>
            </w:pPr>
            <w:r w:rsidRPr="006D086F">
              <w:rPr>
                <w:rFonts w:ascii="Times New Roman" w:eastAsia="Times New Roman" w:hAnsi="Times New Roman" w:cs="Times New Roman"/>
                <w:color w:val="auto"/>
                <w:sz w:val="20"/>
                <w:szCs w:val="20"/>
                <w:lang w:bidi="ar-SA"/>
              </w:rPr>
              <w:t>PN-EN 485-4</w:t>
            </w:r>
          </w:p>
        </w:tc>
        <w:tc>
          <w:tcPr>
            <w:tcW w:w="6663" w:type="dxa"/>
          </w:tcPr>
          <w:p w14:paraId="70ECD99A" w14:textId="77777777" w:rsidR="006D086F" w:rsidRPr="006D086F" w:rsidRDefault="006D086F" w:rsidP="006D086F">
            <w:pPr>
              <w:widowControl/>
              <w:shd w:val="clear" w:color="auto" w:fill="FFFFFF"/>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Aluminium i stopy aluminium. Blachy, taśmy i płyty. Tolerancje kształtu i wymiarów wyrobów walcowanych na zimno.</w:t>
            </w:r>
          </w:p>
        </w:tc>
      </w:tr>
      <w:tr w:rsidR="006D086F" w:rsidRPr="006D086F" w14:paraId="517D1011" w14:textId="77777777" w:rsidTr="006D086F">
        <w:tc>
          <w:tcPr>
            <w:tcW w:w="534" w:type="dxa"/>
          </w:tcPr>
          <w:p w14:paraId="3F0C2BA8" w14:textId="77777777" w:rsidR="006D086F" w:rsidRPr="006D086F" w:rsidRDefault="006D086F" w:rsidP="006D086F">
            <w:pPr>
              <w:widowControl/>
              <w:shd w:val="clear" w:color="auto" w:fill="FFFFFF"/>
              <w:spacing w:line="360" w:lineRule="auto"/>
              <w:ind w:right="5"/>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18</w:t>
            </w:r>
          </w:p>
        </w:tc>
        <w:tc>
          <w:tcPr>
            <w:tcW w:w="2409" w:type="dxa"/>
          </w:tcPr>
          <w:p w14:paraId="50F39C34" w14:textId="77777777" w:rsidR="006D086F" w:rsidRPr="006D086F" w:rsidRDefault="006D086F" w:rsidP="006D086F">
            <w:pPr>
              <w:widowControl/>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PN-C-81523</w:t>
            </w:r>
          </w:p>
        </w:tc>
        <w:tc>
          <w:tcPr>
            <w:tcW w:w="6663" w:type="dxa"/>
          </w:tcPr>
          <w:p w14:paraId="2CBC5E5E" w14:textId="77777777" w:rsidR="006D086F" w:rsidRPr="006D086F" w:rsidRDefault="006D086F" w:rsidP="006D086F">
            <w:pPr>
              <w:widowControl/>
              <w:shd w:val="clear" w:color="auto" w:fill="FFFFFF"/>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Wyroby lakierowe. Oznaczanie odporności powłok na działanie mgły solnej.</w:t>
            </w:r>
          </w:p>
        </w:tc>
      </w:tr>
      <w:tr w:rsidR="006D086F" w:rsidRPr="006D086F" w14:paraId="65C9972C" w14:textId="77777777" w:rsidTr="006D086F">
        <w:tc>
          <w:tcPr>
            <w:tcW w:w="534" w:type="dxa"/>
          </w:tcPr>
          <w:p w14:paraId="45DE46CC" w14:textId="77777777" w:rsidR="006D086F" w:rsidRPr="006D086F" w:rsidRDefault="006D086F" w:rsidP="006D086F">
            <w:pPr>
              <w:widowControl/>
              <w:shd w:val="clear" w:color="auto" w:fill="FFFFFF"/>
              <w:spacing w:line="360" w:lineRule="auto"/>
              <w:ind w:right="5"/>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19.</w:t>
            </w:r>
          </w:p>
        </w:tc>
        <w:tc>
          <w:tcPr>
            <w:tcW w:w="2409" w:type="dxa"/>
          </w:tcPr>
          <w:p w14:paraId="7B4EEC27" w14:textId="77777777" w:rsidR="006D086F" w:rsidRPr="006D086F" w:rsidRDefault="006D086F" w:rsidP="006D086F">
            <w:pPr>
              <w:widowControl/>
              <w:shd w:val="clear" w:color="auto" w:fill="FFFFFF"/>
              <w:spacing w:line="360" w:lineRule="auto"/>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4"/>
                <w:sz w:val="20"/>
                <w:szCs w:val="20"/>
                <w:lang w:bidi="ar-SA"/>
              </w:rPr>
              <w:t>PN-C-81521</w:t>
            </w:r>
          </w:p>
        </w:tc>
        <w:tc>
          <w:tcPr>
            <w:tcW w:w="6663" w:type="dxa"/>
          </w:tcPr>
          <w:p w14:paraId="1DC69187" w14:textId="77777777" w:rsidR="006D086F" w:rsidRPr="006D086F" w:rsidRDefault="006D086F" w:rsidP="006D086F">
            <w:pPr>
              <w:widowControl/>
              <w:shd w:val="clear" w:color="auto" w:fill="FFFFFF"/>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Wyroby lakierowe. Badanie odporności powłok lakierowych na działanie wody oraz oznaczanie nasiąkliwości.</w:t>
            </w:r>
          </w:p>
        </w:tc>
      </w:tr>
      <w:tr w:rsidR="006D086F" w:rsidRPr="006D086F" w14:paraId="022E14E3" w14:textId="77777777" w:rsidTr="006D086F">
        <w:tc>
          <w:tcPr>
            <w:tcW w:w="534" w:type="dxa"/>
          </w:tcPr>
          <w:p w14:paraId="01B9567E" w14:textId="77777777" w:rsidR="006D086F" w:rsidRPr="006D086F" w:rsidRDefault="006D086F" w:rsidP="006D086F">
            <w:pPr>
              <w:widowControl/>
              <w:shd w:val="clear" w:color="auto" w:fill="FFFFFF"/>
              <w:spacing w:line="360" w:lineRule="auto"/>
              <w:ind w:right="5"/>
              <w:jc w:val="center"/>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20</w:t>
            </w:r>
          </w:p>
        </w:tc>
        <w:tc>
          <w:tcPr>
            <w:tcW w:w="2409" w:type="dxa"/>
          </w:tcPr>
          <w:p w14:paraId="3E37DBA4" w14:textId="77777777" w:rsidR="006D086F" w:rsidRPr="006D086F" w:rsidRDefault="006D086F" w:rsidP="006D086F">
            <w:pPr>
              <w:widowControl/>
              <w:spacing w:line="204" w:lineRule="atLeast"/>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Cs/>
                <w:color w:val="auto"/>
                <w:sz w:val="20"/>
                <w:szCs w:val="20"/>
                <w:lang w:bidi="ar-SA"/>
              </w:rPr>
              <w:t>PN-B-06050</w:t>
            </w:r>
          </w:p>
        </w:tc>
        <w:tc>
          <w:tcPr>
            <w:tcW w:w="6663" w:type="dxa"/>
          </w:tcPr>
          <w:p w14:paraId="7FF20170" w14:textId="77777777" w:rsidR="006D086F" w:rsidRPr="006D086F" w:rsidRDefault="006D086F" w:rsidP="006D086F">
            <w:pPr>
              <w:widowControl/>
              <w:shd w:val="clear" w:color="auto" w:fill="FFFFFF"/>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Geotechnika – Roboty ziemne – Wymagania ogólne..</w:t>
            </w:r>
          </w:p>
        </w:tc>
      </w:tr>
    </w:tbl>
    <w:p w14:paraId="3CE3EADC" w14:textId="77777777" w:rsidR="006D086F" w:rsidRPr="006D086F" w:rsidRDefault="006D086F" w:rsidP="006D086F">
      <w:pPr>
        <w:widowControl/>
        <w:shd w:val="clear" w:color="auto" w:fill="FFFFFF"/>
        <w:spacing w:line="360" w:lineRule="auto"/>
        <w:ind w:left="19"/>
        <w:jc w:val="both"/>
        <w:rPr>
          <w:rFonts w:ascii="Times New Roman" w:eastAsia="Times New Roman" w:hAnsi="Times New Roman" w:cs="Times New Roman"/>
          <w:b/>
          <w:bCs/>
          <w:color w:val="auto"/>
          <w:spacing w:val="-2"/>
          <w:sz w:val="20"/>
          <w:szCs w:val="20"/>
          <w:lang w:bidi="ar-SA"/>
        </w:rPr>
      </w:pPr>
    </w:p>
    <w:p w14:paraId="0EB5BBB7" w14:textId="77777777" w:rsidR="006D086F" w:rsidRPr="006D086F" w:rsidRDefault="006D086F" w:rsidP="006D086F">
      <w:pPr>
        <w:widowControl/>
        <w:shd w:val="clear" w:color="auto" w:fill="FFFFFF"/>
        <w:spacing w:line="360" w:lineRule="auto"/>
        <w:ind w:left="19"/>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b/>
          <w:bCs/>
          <w:color w:val="auto"/>
          <w:spacing w:val="-2"/>
          <w:sz w:val="20"/>
          <w:szCs w:val="20"/>
          <w:lang w:bidi="ar-SA"/>
        </w:rPr>
        <w:t>10.2. Rozporządzenia:</w:t>
      </w:r>
    </w:p>
    <w:p w14:paraId="6CEF1207" w14:textId="77777777" w:rsidR="006D086F" w:rsidRPr="006D086F" w:rsidRDefault="006D086F" w:rsidP="006D086F">
      <w:pPr>
        <w:widowControl/>
        <w:numPr>
          <w:ilvl w:val="0"/>
          <w:numId w:val="22"/>
        </w:numPr>
        <w:shd w:val="clear" w:color="auto" w:fill="FFFFFF"/>
        <w:spacing w:line="360" w:lineRule="auto"/>
        <w:jc w:val="both"/>
        <w:rPr>
          <w:rFonts w:ascii="Times New Roman" w:eastAsia="Times New Roman" w:hAnsi="Times New Roman" w:cs="Times New Roman"/>
          <w:color w:val="auto"/>
          <w:spacing w:val="1"/>
          <w:sz w:val="20"/>
          <w:szCs w:val="20"/>
          <w:lang w:bidi="ar-SA"/>
        </w:rPr>
      </w:pPr>
      <w:r w:rsidRPr="006D086F">
        <w:rPr>
          <w:rFonts w:ascii="Times New Roman" w:eastAsia="Times New Roman" w:hAnsi="Times New Roman" w:cs="Times New Roman"/>
          <w:color w:val="auto"/>
          <w:spacing w:val="1"/>
          <w:sz w:val="20"/>
          <w:szCs w:val="20"/>
          <w:lang w:bidi="ar-SA"/>
        </w:rPr>
        <w:t>Rozporządzenie Ministra Infrastruktury z dnia 23 września 2003 r. w sprawie szczegółowych warunków zarządzania ruchem na drogach oraz wykonywania nadzoru nad tym zarządzeniem (Dz. U. Nr 177, poz. 1729).</w:t>
      </w:r>
    </w:p>
    <w:p w14:paraId="2A937960" w14:textId="77777777" w:rsidR="006D086F" w:rsidRPr="006D086F" w:rsidRDefault="006D086F" w:rsidP="006D086F">
      <w:pPr>
        <w:widowControl/>
        <w:numPr>
          <w:ilvl w:val="0"/>
          <w:numId w:val="22"/>
        </w:numPr>
        <w:shd w:val="clear" w:color="auto" w:fill="FFFFFF"/>
        <w:spacing w:line="360" w:lineRule="auto"/>
        <w:jc w:val="both"/>
        <w:rPr>
          <w:rFonts w:ascii="Times New Roman" w:eastAsia="Times New Roman" w:hAnsi="Times New Roman" w:cs="Times New Roman"/>
          <w:color w:val="auto"/>
          <w:spacing w:val="1"/>
          <w:sz w:val="20"/>
          <w:szCs w:val="20"/>
          <w:lang w:bidi="ar-SA"/>
        </w:rPr>
      </w:pPr>
      <w:r w:rsidRPr="006D086F">
        <w:rPr>
          <w:rFonts w:ascii="Times New Roman" w:eastAsia="Times New Roman" w:hAnsi="Times New Roman" w:cs="Times New Roman"/>
          <w:color w:val="auto"/>
          <w:spacing w:val="1"/>
          <w:sz w:val="20"/>
          <w:szCs w:val="20"/>
          <w:lang w:bidi="ar-SA"/>
        </w:rPr>
        <w:t>Rozporządzenie Ministrów Infrastruktury oraz Spraw Wewnętrznych i Administracji z dnia 31 lipca 2002 roku w sprawie znakowi sygnałów drogowych (Dz. U. Nr 170, poz. 1393).</w:t>
      </w:r>
    </w:p>
    <w:p w14:paraId="76A421D4" w14:textId="77777777" w:rsidR="006D086F" w:rsidRPr="006D086F" w:rsidRDefault="006D086F" w:rsidP="006D086F">
      <w:pPr>
        <w:widowControl/>
        <w:numPr>
          <w:ilvl w:val="0"/>
          <w:numId w:val="22"/>
        </w:numPr>
        <w:shd w:val="clear" w:color="auto" w:fill="FFFFFF"/>
        <w:spacing w:line="360" w:lineRule="auto"/>
        <w:jc w:val="both"/>
        <w:rPr>
          <w:rFonts w:ascii="Times New Roman" w:eastAsia="Times New Roman" w:hAnsi="Times New Roman" w:cs="Times New Roman"/>
          <w:color w:val="auto"/>
          <w:spacing w:val="1"/>
          <w:sz w:val="20"/>
          <w:szCs w:val="20"/>
          <w:lang w:bidi="ar-SA"/>
        </w:rPr>
      </w:pPr>
      <w:r w:rsidRPr="006D086F">
        <w:rPr>
          <w:rFonts w:ascii="Times New Roman" w:eastAsia="Times New Roman" w:hAnsi="Times New Roman" w:cs="Times New Roman"/>
          <w:color w:val="auto"/>
          <w:spacing w:val="1"/>
          <w:sz w:val="20"/>
          <w:szCs w:val="20"/>
          <w:lang w:bidi="ar-SA"/>
        </w:rPr>
        <w:t>Rozporządzenie Ministra Infrastruktury z dnia 3 lipca 2003 r. w sprawie szczegółowych warunków technicznych dla znaków i sygnałów drogowych oraz urządzeń bezpieczeństwa ruchu drogowego i warunki ich umieszczania na drogach (Dz. U. Nr 220, poz. 2181 z dnia 23 grudnia 2003 r.) wraz z załącznikami nr 1-4:</w:t>
      </w:r>
    </w:p>
    <w:p w14:paraId="11B2A693" w14:textId="77777777" w:rsidR="006D086F" w:rsidRPr="006D086F" w:rsidRDefault="006D086F" w:rsidP="006D086F">
      <w:pPr>
        <w:widowControl/>
        <w:numPr>
          <w:ilvl w:val="0"/>
          <w:numId w:val="16"/>
        </w:numPr>
        <w:shd w:val="clear" w:color="auto" w:fill="FFFFFF"/>
        <w:spacing w:line="360" w:lineRule="auto"/>
        <w:ind w:left="1418"/>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1"/>
          <w:sz w:val="20"/>
          <w:szCs w:val="20"/>
          <w:lang w:bidi="ar-SA"/>
        </w:rPr>
        <w:t>zał. nr 1 - znaki drogowe pionowe</w:t>
      </w:r>
    </w:p>
    <w:p w14:paraId="0DACFFE4" w14:textId="77777777" w:rsidR="006D086F" w:rsidRPr="006D086F" w:rsidRDefault="006D086F" w:rsidP="006D086F">
      <w:pPr>
        <w:widowControl/>
        <w:numPr>
          <w:ilvl w:val="0"/>
          <w:numId w:val="16"/>
        </w:numPr>
        <w:shd w:val="clear" w:color="auto" w:fill="FFFFFF"/>
        <w:spacing w:line="360" w:lineRule="auto"/>
        <w:ind w:left="1418"/>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pacing w:val="1"/>
          <w:sz w:val="20"/>
          <w:szCs w:val="20"/>
          <w:lang w:bidi="ar-SA"/>
        </w:rPr>
        <w:t>zał. nr 2 - znaki drogowe poziome</w:t>
      </w:r>
    </w:p>
    <w:p w14:paraId="0320BA95" w14:textId="77777777" w:rsidR="00E35295" w:rsidRDefault="006D086F" w:rsidP="00E35295">
      <w:pPr>
        <w:widowControl/>
        <w:numPr>
          <w:ilvl w:val="0"/>
          <w:numId w:val="16"/>
        </w:numPr>
        <w:shd w:val="clear" w:color="auto" w:fill="FFFFFF"/>
        <w:spacing w:line="360" w:lineRule="auto"/>
        <w:ind w:left="1418"/>
        <w:jc w:val="both"/>
        <w:rPr>
          <w:rFonts w:ascii="Times New Roman" w:eastAsia="Times New Roman" w:hAnsi="Times New Roman" w:cs="Times New Roman"/>
          <w:color w:val="auto"/>
          <w:sz w:val="20"/>
          <w:szCs w:val="20"/>
          <w:lang w:bidi="ar-SA"/>
        </w:rPr>
      </w:pPr>
      <w:r w:rsidRPr="006D086F">
        <w:rPr>
          <w:rFonts w:ascii="Times New Roman" w:eastAsia="Times New Roman" w:hAnsi="Times New Roman" w:cs="Times New Roman"/>
          <w:color w:val="auto"/>
          <w:sz w:val="20"/>
          <w:szCs w:val="20"/>
          <w:lang w:bidi="ar-SA"/>
        </w:rPr>
        <w:t>zał. nr 3 - sygnały drogowe</w:t>
      </w:r>
    </w:p>
    <w:p w14:paraId="261BFFA8" w14:textId="6F113B66" w:rsidR="002F4B4A" w:rsidRPr="00E35295" w:rsidRDefault="006D086F" w:rsidP="00E35295">
      <w:pPr>
        <w:widowControl/>
        <w:numPr>
          <w:ilvl w:val="0"/>
          <w:numId w:val="16"/>
        </w:numPr>
        <w:shd w:val="clear" w:color="auto" w:fill="FFFFFF"/>
        <w:spacing w:line="360" w:lineRule="auto"/>
        <w:ind w:left="1418"/>
        <w:jc w:val="both"/>
        <w:rPr>
          <w:rFonts w:ascii="Times New Roman" w:eastAsia="Times New Roman" w:hAnsi="Times New Roman" w:cs="Times New Roman"/>
          <w:color w:val="auto"/>
          <w:sz w:val="20"/>
          <w:szCs w:val="20"/>
          <w:lang w:bidi="ar-SA"/>
        </w:rPr>
      </w:pPr>
      <w:r w:rsidRPr="00E35295">
        <w:rPr>
          <w:rFonts w:ascii="Times New Roman" w:eastAsia="Times New Roman" w:hAnsi="Times New Roman" w:cs="Times New Roman"/>
          <w:color w:val="auto"/>
          <w:sz w:val="20"/>
          <w:szCs w:val="20"/>
          <w:lang w:bidi="ar-SA"/>
        </w:rPr>
        <w:t>zał. nr 4 - urządzenia bezpieczeństwa ruchu drogowego</w:t>
      </w:r>
    </w:p>
    <w:sectPr w:rsidR="002F4B4A" w:rsidRPr="00E35295" w:rsidSect="006D086F">
      <w:headerReference w:type="first" r:id="rId7"/>
      <w:footerReference w:type="first" r:id="rId8"/>
      <w:pgSz w:w="11900" w:h="16840"/>
      <w:pgMar w:top="1148" w:right="1099" w:bottom="1729" w:left="1106"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5E985" w14:textId="77777777" w:rsidR="001E781E" w:rsidRDefault="001E781E">
      <w:r>
        <w:separator/>
      </w:r>
    </w:p>
  </w:endnote>
  <w:endnote w:type="continuationSeparator" w:id="0">
    <w:p w14:paraId="6EB9A850" w14:textId="77777777" w:rsidR="001E781E" w:rsidRDefault="001E7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DA194" w14:textId="2AE0933A" w:rsidR="006D086F" w:rsidRDefault="00223D5C">
    <w:pPr>
      <w:rPr>
        <w:sz w:val="2"/>
        <w:szCs w:val="2"/>
      </w:rPr>
    </w:pPr>
    <w:r>
      <w:rPr>
        <w:noProof/>
      </w:rPr>
      <mc:AlternateContent>
        <mc:Choice Requires="wps">
          <w:drawing>
            <wp:anchor distT="0" distB="0" distL="63500" distR="63500" simplePos="0" relativeHeight="251660288" behindDoc="1" locked="0" layoutInCell="1" allowOverlap="1" wp14:anchorId="7580A89A" wp14:editId="2F5A00E1">
              <wp:simplePos x="0" y="0"/>
              <wp:positionH relativeFrom="page">
                <wp:posOffset>6239510</wp:posOffset>
              </wp:positionH>
              <wp:positionV relativeFrom="page">
                <wp:posOffset>9681210</wp:posOffset>
              </wp:positionV>
              <wp:extent cx="597535" cy="91440"/>
              <wp:effectExtent l="0" t="0" r="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 cy="9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0DD86" w14:textId="77777777" w:rsidR="006D086F" w:rsidRDefault="006D086F">
                          <w:r>
                            <w:rPr>
                              <w:rStyle w:val="Nagweklubstopka0"/>
                              <w:rFonts w:eastAsia="Arial Unicode MS"/>
                            </w:rPr>
                            <w:t xml:space="preserve">Strona </w:t>
                          </w:r>
                          <w:r w:rsidR="00B24EFE">
                            <w:rPr>
                              <w:rStyle w:val="Nagweklubstopka0"/>
                              <w:rFonts w:eastAsia="Arial Unicode MS"/>
                              <w:noProof/>
                            </w:rPr>
                            <w:fldChar w:fldCharType="begin"/>
                          </w:r>
                          <w:r>
                            <w:rPr>
                              <w:rStyle w:val="Nagweklubstopka0"/>
                              <w:rFonts w:eastAsia="Arial Unicode MS"/>
                              <w:noProof/>
                            </w:rPr>
                            <w:instrText xml:space="preserve"> PAGE \* MERGEFORMAT </w:instrText>
                          </w:r>
                          <w:r w:rsidR="00B24EFE">
                            <w:rPr>
                              <w:rStyle w:val="Nagweklubstopka0"/>
                              <w:rFonts w:eastAsia="Arial Unicode MS"/>
                              <w:noProof/>
                            </w:rPr>
                            <w:fldChar w:fldCharType="separate"/>
                          </w:r>
                          <w:r w:rsidRPr="00CE27C1">
                            <w:rPr>
                              <w:rStyle w:val="Nagweklubstopka0"/>
                              <w:rFonts w:eastAsia="Arial Unicode MS"/>
                              <w:noProof/>
                            </w:rPr>
                            <w:t>1</w:t>
                          </w:r>
                          <w:r w:rsidR="00B24EFE">
                            <w:rPr>
                              <w:rStyle w:val="Nagweklubstopka0"/>
                              <w:rFonts w:eastAsia="Arial Unicode MS"/>
                              <w:noProof/>
                            </w:rPr>
                            <w:fldChar w:fldCharType="end"/>
                          </w:r>
                          <w:r>
                            <w:rPr>
                              <w:rStyle w:val="Nagweklubstopka0"/>
                              <w:rFonts w:eastAsia="Arial Unicode MS"/>
                            </w:rPr>
                            <w:t xml:space="preserve"> z 7</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580A89A" id="_x0000_t202" coordsize="21600,21600" o:spt="202" path="m,l,21600r21600,l21600,xe">
              <v:stroke joinstyle="miter"/>
              <v:path gradientshapeok="t" o:connecttype="rect"/>
            </v:shapetype>
            <v:shape id="Pole tekstowe 1" o:spid="_x0000_s1027" type="#_x0000_t202" style="position:absolute;margin-left:491.3pt;margin-top:762.3pt;width:47.05pt;height:7.2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" filled="f" stroked="f">
              <v:textbox style="mso-fit-shape-to-text:t" inset="0,0,0,0">
                <w:txbxContent>
                  <w:p w14:paraId="6980DD86" w14:textId="77777777" w:rsidR="006D086F" w:rsidRDefault="006D086F">
                    <w:r>
                      <w:rPr>
                        <w:rStyle w:val="Nagweklubstopka0"/>
                        <w:rFonts w:eastAsia="Arial Unicode MS"/>
                      </w:rPr>
                      <w:t xml:space="preserve">Strona </w:t>
                    </w:r>
                    <w:r w:rsidR="00B24EFE">
                      <w:rPr>
                        <w:rStyle w:val="Nagweklubstopka0"/>
                        <w:rFonts w:eastAsia="Arial Unicode MS"/>
                        <w:noProof/>
                      </w:rPr>
                      <w:fldChar w:fldCharType="begin"/>
                    </w:r>
                    <w:r>
                      <w:rPr>
                        <w:rStyle w:val="Nagweklubstopka0"/>
                        <w:rFonts w:eastAsia="Arial Unicode MS"/>
                        <w:noProof/>
                      </w:rPr>
                      <w:instrText xml:space="preserve"> PAGE \* MERGEFORMAT </w:instrText>
                    </w:r>
                    <w:r w:rsidR="00B24EFE">
                      <w:rPr>
                        <w:rStyle w:val="Nagweklubstopka0"/>
                        <w:rFonts w:eastAsia="Arial Unicode MS"/>
                        <w:noProof/>
                      </w:rPr>
                      <w:fldChar w:fldCharType="separate"/>
                    </w:r>
                    <w:r w:rsidRPr="00CE27C1">
                      <w:rPr>
                        <w:rStyle w:val="Nagweklubstopka0"/>
                        <w:rFonts w:eastAsia="Arial Unicode MS"/>
                        <w:noProof/>
                      </w:rPr>
                      <w:t>1</w:t>
                    </w:r>
                    <w:r w:rsidR="00B24EFE">
                      <w:rPr>
                        <w:rStyle w:val="Nagweklubstopka0"/>
                        <w:rFonts w:eastAsia="Arial Unicode MS"/>
                        <w:noProof/>
                      </w:rPr>
                      <w:fldChar w:fldCharType="end"/>
                    </w:r>
                    <w:r>
                      <w:rPr>
                        <w:rStyle w:val="Nagweklubstopka0"/>
                        <w:rFonts w:eastAsia="Arial Unicode MS"/>
                      </w:rPr>
                      <w:t xml:space="preserve"> z 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79DA5" w14:textId="77777777" w:rsidR="001E781E" w:rsidRDefault="001E781E">
      <w:r>
        <w:separator/>
      </w:r>
    </w:p>
  </w:footnote>
  <w:footnote w:type="continuationSeparator" w:id="0">
    <w:p w14:paraId="26DFE331" w14:textId="77777777" w:rsidR="001E781E" w:rsidRDefault="001E7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AF739" w14:textId="398D2AF6" w:rsidR="006D086F" w:rsidRDefault="00223D5C">
    <w:pPr>
      <w:rPr>
        <w:sz w:val="2"/>
        <w:szCs w:val="2"/>
      </w:rPr>
    </w:pPr>
    <w:r>
      <w:rPr>
        <w:noProof/>
      </w:rPr>
      <mc:AlternateContent>
        <mc:Choice Requires="wps">
          <w:drawing>
            <wp:anchor distT="0" distB="0" distL="63500" distR="63500" simplePos="0" relativeHeight="251659264" behindDoc="1" locked="0" layoutInCell="1" allowOverlap="1" wp14:anchorId="064A8FF0" wp14:editId="6A9036A4">
              <wp:simplePos x="0" y="0"/>
              <wp:positionH relativeFrom="page">
                <wp:posOffset>4730750</wp:posOffset>
              </wp:positionH>
              <wp:positionV relativeFrom="page">
                <wp:posOffset>567690</wp:posOffset>
              </wp:positionV>
              <wp:extent cx="2060575" cy="94615"/>
              <wp:effectExtent l="0" t="0" r="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0575" cy="94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1018C" w14:textId="77777777" w:rsidR="006D086F" w:rsidRDefault="006D086F">
                          <w:r>
                            <w:rPr>
                              <w:rStyle w:val="Nagweklubstopka0"/>
                              <w:rFonts w:eastAsia="Arial Unicode MS"/>
                            </w:rPr>
                            <w:t>Oznakowanie pionowe - zakup i montaż</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64A8FF0" id="_x0000_t202" coordsize="21600,21600" o:spt="202" path="m,l,21600r21600,l21600,xe">
              <v:stroke joinstyle="miter"/>
              <v:path gradientshapeok="t" o:connecttype="rect"/>
            </v:shapetype>
            <v:shape id="Pole tekstowe 2" o:spid="_x0000_s1026" type="#_x0000_t202" style="position:absolute;margin-left:372.5pt;margin-top:44.7pt;width:162.25pt;height:7.4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" filled="f" stroked="f">
              <v:textbox style="mso-fit-shape-to-text:t" inset="0,0,0,0">
                <w:txbxContent>
                  <w:p w14:paraId="63D1018C" w14:textId="77777777" w:rsidR="006D086F" w:rsidRDefault="006D086F">
                    <w:r>
                      <w:rPr>
                        <w:rStyle w:val="Nagweklubstopka0"/>
                        <w:rFonts w:eastAsia="Arial Unicode MS"/>
                      </w:rPr>
                      <w:t>Oznakowanie pionowe - zakup i montaż</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AE0EC82"/>
    <w:lvl w:ilvl="0">
      <w:numFmt w:val="decimal"/>
      <w:lvlText w:val="*"/>
      <w:lvlJc w:val="left"/>
      <w:pPr>
        <w:ind w:left="0" w:firstLine="0"/>
      </w:pPr>
    </w:lvl>
  </w:abstractNum>
  <w:abstractNum w:abstractNumId="1" w15:restartNumberingAfterBreak="0">
    <w:nsid w:val="00625B30"/>
    <w:multiLevelType w:val="singleLevel"/>
    <w:tmpl w:val="1708DC14"/>
    <w:lvl w:ilvl="0">
      <w:start w:val="1"/>
      <w:numFmt w:val="lowerLetter"/>
      <w:lvlText w:val="%1)"/>
      <w:legacy w:legacy="1" w:legacySpace="0" w:legacyIndent="283"/>
      <w:lvlJc w:val="left"/>
      <w:rPr>
        <w:rFonts w:ascii="Times New Roman" w:hAnsi="Times New Roman" w:cs="Times New Roman" w:hint="default"/>
      </w:rPr>
    </w:lvl>
  </w:abstractNum>
  <w:abstractNum w:abstractNumId="2" w15:restartNumberingAfterBreak="0">
    <w:nsid w:val="00D23200"/>
    <w:multiLevelType w:val="singleLevel"/>
    <w:tmpl w:val="E398DEC0"/>
    <w:lvl w:ilvl="0">
      <w:start w:val="1"/>
      <w:numFmt w:val="lowerLetter"/>
      <w:lvlText w:val="%1)"/>
      <w:legacy w:legacy="1" w:legacySpace="0" w:legacyIndent="288"/>
      <w:lvlJc w:val="left"/>
      <w:rPr>
        <w:rFonts w:ascii="Times New Roman" w:hAnsi="Times New Roman" w:cs="Times New Roman" w:hint="default"/>
      </w:rPr>
    </w:lvl>
  </w:abstractNum>
  <w:abstractNum w:abstractNumId="3" w15:restartNumberingAfterBreak="0">
    <w:nsid w:val="00F30F55"/>
    <w:multiLevelType w:val="multilevel"/>
    <w:tmpl w:val="BF886F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4B5561"/>
    <w:multiLevelType w:val="multilevel"/>
    <w:tmpl w:val="1AD85860"/>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0"/>
        <w:szCs w:val="24"/>
        <w:u w:val="none"/>
        <w:lang w:val="pl-PL" w:eastAsia="pl-PL" w:bidi="pl-PL"/>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0"/>
        <w:szCs w:val="24"/>
        <w:u w:val="none"/>
        <w:lang w:val="pl-PL" w:eastAsia="pl-PL" w:bidi="pl-PL"/>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4"/>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4D6B1E"/>
    <w:multiLevelType w:val="hybridMultilevel"/>
    <w:tmpl w:val="D6AC35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1894292"/>
    <w:multiLevelType w:val="multilevel"/>
    <w:tmpl w:val="371CB77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0463221"/>
    <w:multiLevelType w:val="multilevel"/>
    <w:tmpl w:val="A01492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93C60C7"/>
    <w:multiLevelType w:val="hybridMultilevel"/>
    <w:tmpl w:val="0B842570"/>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15:restartNumberingAfterBreak="0">
    <w:nsid w:val="48907E79"/>
    <w:multiLevelType w:val="singleLevel"/>
    <w:tmpl w:val="85AEFA78"/>
    <w:lvl w:ilvl="0">
      <w:numFmt w:val="bullet"/>
      <w:lvlText w:val="-"/>
      <w:lvlJc w:val="left"/>
      <w:pPr>
        <w:tabs>
          <w:tab w:val="num" w:pos="360"/>
        </w:tabs>
        <w:ind w:left="360" w:hanging="360"/>
      </w:pPr>
    </w:lvl>
  </w:abstractNum>
  <w:abstractNum w:abstractNumId="10" w15:restartNumberingAfterBreak="0">
    <w:nsid w:val="4D9E6BDB"/>
    <w:multiLevelType w:val="multilevel"/>
    <w:tmpl w:val="EF3C8222"/>
    <w:lvl w:ilvl="0">
      <w:start w:val="1"/>
      <w:numFmt w:val="upperRoman"/>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sz w:val="24"/>
        <w:szCs w:val="24"/>
      </w:rPr>
    </w:lvl>
    <w:lvl w:ilvl="2">
      <w:start w:val="1"/>
      <w:numFmt w:val="decimal"/>
      <w:lvlText w:val="%1.%2.%3."/>
      <w:lvlJc w:val="left"/>
      <w:pPr>
        <w:tabs>
          <w:tab w:val="num" w:pos="851"/>
        </w:tabs>
        <w:ind w:left="851" w:hanging="851"/>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56D72FD3"/>
    <w:multiLevelType w:val="multilevel"/>
    <w:tmpl w:val="FEDC07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F1C7825"/>
    <w:multiLevelType w:val="singleLevel"/>
    <w:tmpl w:val="EFDA3724"/>
    <w:lvl w:ilvl="0">
      <w:start w:val="1"/>
      <w:numFmt w:val="lowerLetter"/>
      <w:lvlText w:val="%1)"/>
      <w:legacy w:legacy="1" w:legacySpace="0" w:legacyIndent="283"/>
      <w:lvlJc w:val="left"/>
      <w:pPr>
        <w:ind w:left="283" w:hanging="283"/>
      </w:pPr>
    </w:lvl>
  </w:abstractNum>
  <w:abstractNum w:abstractNumId="13" w15:restartNumberingAfterBreak="0">
    <w:nsid w:val="62D72DDD"/>
    <w:multiLevelType w:val="multilevel"/>
    <w:tmpl w:val="6CBA9EBA"/>
    <w:lvl w:ilvl="0">
      <w:start w:val="1"/>
      <w:numFmt w:val="decimal"/>
      <w:lvlText w:val="%1."/>
      <w:lvlJc w:val="left"/>
      <w:pPr>
        <w:tabs>
          <w:tab w:val="num" w:pos="690"/>
        </w:tabs>
        <w:ind w:left="690" w:hanging="690"/>
      </w:pPr>
      <w:rPr>
        <w:rFonts w:hint="default"/>
      </w:rPr>
    </w:lvl>
    <w:lvl w:ilvl="1">
      <w:start w:val="4"/>
      <w:numFmt w:val="decimal"/>
      <w:lvlText w:val="%1.%2."/>
      <w:lvlJc w:val="left"/>
      <w:pPr>
        <w:tabs>
          <w:tab w:val="num" w:pos="709"/>
        </w:tabs>
        <w:ind w:left="709" w:hanging="690"/>
      </w:pPr>
      <w:rPr>
        <w:rFonts w:hint="default"/>
      </w:rPr>
    </w:lvl>
    <w:lvl w:ilvl="2">
      <w:start w:val="1"/>
      <w:numFmt w:val="decimalZero"/>
      <w:lvlText w:val="%1.%2.%3."/>
      <w:lvlJc w:val="left"/>
      <w:pPr>
        <w:tabs>
          <w:tab w:val="num" w:pos="758"/>
        </w:tabs>
        <w:ind w:left="758" w:hanging="720"/>
      </w:pPr>
      <w:rPr>
        <w:rFonts w:hint="default"/>
      </w:rPr>
    </w:lvl>
    <w:lvl w:ilvl="3">
      <w:start w:val="1"/>
      <w:numFmt w:val="decimalZero"/>
      <w:lvlText w:val="%1.%2.%3.%4."/>
      <w:lvlJc w:val="left"/>
      <w:pPr>
        <w:tabs>
          <w:tab w:val="num" w:pos="777"/>
        </w:tabs>
        <w:ind w:left="777" w:hanging="720"/>
      </w:pPr>
      <w:rPr>
        <w:rFonts w:hint="default"/>
      </w:rPr>
    </w:lvl>
    <w:lvl w:ilvl="4">
      <w:start w:val="1"/>
      <w:numFmt w:val="decimal"/>
      <w:lvlText w:val="%1.%2.%3.%4.%5."/>
      <w:lvlJc w:val="left"/>
      <w:pPr>
        <w:tabs>
          <w:tab w:val="num" w:pos="1156"/>
        </w:tabs>
        <w:ind w:left="1156" w:hanging="1080"/>
      </w:pPr>
      <w:rPr>
        <w:rFonts w:hint="default"/>
      </w:rPr>
    </w:lvl>
    <w:lvl w:ilvl="5">
      <w:start w:val="1"/>
      <w:numFmt w:val="decimal"/>
      <w:lvlText w:val="%1.%2.%3.%4.%5.%6."/>
      <w:lvlJc w:val="left"/>
      <w:pPr>
        <w:tabs>
          <w:tab w:val="num" w:pos="1175"/>
        </w:tabs>
        <w:ind w:left="1175" w:hanging="1080"/>
      </w:pPr>
      <w:rPr>
        <w:rFonts w:hint="default"/>
      </w:rPr>
    </w:lvl>
    <w:lvl w:ilvl="6">
      <w:start w:val="1"/>
      <w:numFmt w:val="decimal"/>
      <w:lvlText w:val="%1.%2.%3.%4.%5.%6.%7."/>
      <w:lvlJc w:val="left"/>
      <w:pPr>
        <w:tabs>
          <w:tab w:val="num" w:pos="1554"/>
        </w:tabs>
        <w:ind w:left="1554" w:hanging="1440"/>
      </w:pPr>
      <w:rPr>
        <w:rFonts w:hint="default"/>
      </w:rPr>
    </w:lvl>
    <w:lvl w:ilvl="7">
      <w:start w:val="1"/>
      <w:numFmt w:val="decimal"/>
      <w:lvlText w:val="%1.%2.%3.%4.%5.%6.%7.%8."/>
      <w:lvlJc w:val="left"/>
      <w:pPr>
        <w:tabs>
          <w:tab w:val="num" w:pos="1573"/>
        </w:tabs>
        <w:ind w:left="1573" w:hanging="1440"/>
      </w:pPr>
      <w:rPr>
        <w:rFonts w:hint="default"/>
      </w:rPr>
    </w:lvl>
    <w:lvl w:ilvl="8">
      <w:start w:val="1"/>
      <w:numFmt w:val="decimal"/>
      <w:lvlText w:val="%1.%2.%3.%4.%5.%6.%7.%8.%9."/>
      <w:lvlJc w:val="left"/>
      <w:pPr>
        <w:tabs>
          <w:tab w:val="num" w:pos="1952"/>
        </w:tabs>
        <w:ind w:left="1952" w:hanging="1800"/>
      </w:pPr>
      <w:rPr>
        <w:rFonts w:hint="default"/>
      </w:rPr>
    </w:lvl>
  </w:abstractNum>
  <w:abstractNum w:abstractNumId="14" w15:restartNumberingAfterBreak="0">
    <w:nsid w:val="64EE3CB4"/>
    <w:multiLevelType w:val="hybridMultilevel"/>
    <w:tmpl w:val="1B22678A"/>
    <w:lvl w:ilvl="0" w:tplc="9BCE937E">
      <w:start w:val="2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EB90F2B"/>
    <w:multiLevelType w:val="multilevel"/>
    <w:tmpl w:val="3398C020"/>
    <w:lvl w:ilvl="0">
      <w:start w:val="1"/>
      <w:numFmt w:val="decimal"/>
      <w:lvlText w:val="%1"/>
      <w:lvlJc w:val="left"/>
      <w:pPr>
        <w:tabs>
          <w:tab w:val="num" w:pos="480"/>
        </w:tabs>
        <w:ind w:left="480" w:hanging="480"/>
      </w:pPr>
      <w:rPr>
        <w:rFonts w:hint="default"/>
      </w:rPr>
    </w:lvl>
    <w:lvl w:ilvl="1">
      <w:start w:val="4"/>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Zero"/>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134"/>
        </w:tabs>
        <w:ind w:left="1134" w:hanging="108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512"/>
        </w:tabs>
        <w:ind w:left="1512" w:hanging="1440"/>
      </w:pPr>
      <w:rPr>
        <w:rFonts w:hint="default"/>
      </w:rPr>
    </w:lvl>
  </w:abstractNum>
  <w:abstractNum w:abstractNumId="16" w15:restartNumberingAfterBreak="0">
    <w:nsid w:val="7585306D"/>
    <w:multiLevelType w:val="hybridMultilevel"/>
    <w:tmpl w:val="0CD46D7E"/>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7" w15:restartNumberingAfterBreak="0">
    <w:nsid w:val="77A83C94"/>
    <w:multiLevelType w:val="hybridMultilevel"/>
    <w:tmpl w:val="8FB80058"/>
    <w:lvl w:ilvl="0" w:tplc="125A511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1"/>
  </w:num>
  <w:num w:numId="4">
    <w:abstractNumId w:val="6"/>
  </w:num>
  <w:num w:numId="5">
    <w:abstractNumId w:val="3"/>
  </w:num>
  <w:num w:numId="6">
    <w:abstractNumId w:val="0"/>
    <w:lvlOverride w:ilvl="0">
      <w:lvl w:ilvl="0">
        <w:numFmt w:val="bullet"/>
        <w:lvlText w:val=""/>
        <w:legacy w:legacy="1" w:legacySpace="0" w:legacyIndent="283"/>
        <w:lvlJc w:val="left"/>
        <w:pPr>
          <w:ind w:left="283" w:hanging="283"/>
        </w:pPr>
        <w:rPr>
          <w:rFonts w:ascii="Symbol" w:hAnsi="Symbol" w:hint="default"/>
        </w:rPr>
      </w:lvl>
    </w:lvlOverride>
  </w:num>
  <w:num w:numId="7">
    <w:abstractNumId w:val="10"/>
  </w:num>
  <w:num w:numId="8">
    <w:abstractNumId w:val="0"/>
    <w:lvlOverride w:ilvl="0">
      <w:lvl w:ilvl="0">
        <w:numFmt w:val="bullet"/>
        <w:lvlText w:val=""/>
        <w:legacy w:legacy="1" w:legacySpace="120" w:legacyIndent="284"/>
        <w:lvlJc w:val="left"/>
        <w:pPr>
          <w:ind w:left="284" w:hanging="284"/>
        </w:pPr>
        <w:rPr>
          <w:rFonts w:ascii="Symbol" w:hAnsi="Symbol" w:hint="default"/>
        </w:rPr>
      </w:lvl>
    </w:lvlOverride>
  </w:num>
  <w:num w:numId="9">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10">
    <w:abstractNumId w:val="2"/>
  </w:num>
  <w:num w:numId="11">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12">
    <w:abstractNumId w:val="1"/>
  </w:num>
  <w:num w:numId="13">
    <w:abstractNumId w:val="13"/>
  </w:num>
  <w:num w:numId="14">
    <w:abstractNumId w:val="15"/>
  </w:num>
  <w:num w:numId="15">
    <w:abstractNumId w:val="17"/>
  </w:num>
  <w:num w:numId="16">
    <w:abstractNumId w:val="5"/>
  </w:num>
  <w:num w:numId="17">
    <w:abstractNumId w:val="9"/>
  </w:num>
  <w:num w:numId="1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num>
  <w:num w:numId="21">
    <w:abstractNumId w:val="0"/>
    <w:lvlOverride w:ilvl="0">
      <w:lvl w:ilvl="0">
        <w:numFmt w:val="bullet"/>
        <w:lvlText w:val=""/>
        <w:legacy w:legacy="1" w:legacySpace="0" w:legacyIndent="283"/>
        <w:lvlJc w:val="left"/>
        <w:pPr>
          <w:ind w:left="328" w:hanging="283"/>
        </w:pPr>
        <w:rPr>
          <w:rFonts w:ascii="Symbol" w:hAnsi="Symbol" w:hint="default"/>
          <w:sz w:val="20"/>
        </w:rPr>
      </w:lvl>
    </w:lvlOverride>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F3B"/>
    <w:rsid w:val="001E781E"/>
    <w:rsid w:val="00203AC1"/>
    <w:rsid w:val="00223D5C"/>
    <w:rsid w:val="00293585"/>
    <w:rsid w:val="002B178E"/>
    <w:rsid w:val="002E6A61"/>
    <w:rsid w:val="002F4B4A"/>
    <w:rsid w:val="002F714D"/>
    <w:rsid w:val="003366AA"/>
    <w:rsid w:val="003A574C"/>
    <w:rsid w:val="003D05AF"/>
    <w:rsid w:val="00502C1A"/>
    <w:rsid w:val="0052429E"/>
    <w:rsid w:val="00535B55"/>
    <w:rsid w:val="006D086F"/>
    <w:rsid w:val="00722A48"/>
    <w:rsid w:val="00727382"/>
    <w:rsid w:val="00730015"/>
    <w:rsid w:val="00757A5D"/>
    <w:rsid w:val="007B0328"/>
    <w:rsid w:val="008660E7"/>
    <w:rsid w:val="00866366"/>
    <w:rsid w:val="00874F3B"/>
    <w:rsid w:val="00944107"/>
    <w:rsid w:val="00A712D5"/>
    <w:rsid w:val="00A72898"/>
    <w:rsid w:val="00AE1A30"/>
    <w:rsid w:val="00B17A47"/>
    <w:rsid w:val="00B24EFE"/>
    <w:rsid w:val="00BA68D7"/>
    <w:rsid w:val="00BE0A0B"/>
    <w:rsid w:val="00BE3450"/>
    <w:rsid w:val="00CD25AD"/>
    <w:rsid w:val="00CF5DA0"/>
    <w:rsid w:val="00D40940"/>
    <w:rsid w:val="00DD7078"/>
    <w:rsid w:val="00DE55F2"/>
    <w:rsid w:val="00E35295"/>
    <w:rsid w:val="00E652AA"/>
    <w:rsid w:val="00F26C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C153121"/>
  <w15:docId w15:val="{82187D89-5019-4775-914B-5FB75A8B9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rsid w:val="00CD25AD"/>
    <w:pPr>
      <w:widowControl w:val="0"/>
      <w:spacing w:after="0" w:line="240" w:lineRule="auto"/>
    </w:pPr>
    <w:rPr>
      <w:rFonts w:ascii="Arial Unicode MS" w:eastAsia="Arial Unicode MS" w:hAnsi="Arial Unicode MS" w:cs="Arial Unicode MS"/>
      <w:color w:val="000000"/>
      <w:sz w:val="24"/>
      <w:szCs w:val="24"/>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72898"/>
    <w:pPr>
      <w:ind w:left="720"/>
      <w:contextualSpacing/>
    </w:pPr>
  </w:style>
  <w:style w:type="character" w:customStyle="1" w:styleId="Teksttreci3">
    <w:name w:val="Tekst treści (3)_"/>
    <w:basedOn w:val="Domylnaczcionkaakapitu"/>
    <w:rsid w:val="00CD25AD"/>
    <w:rPr>
      <w:rFonts w:ascii="Times New Roman" w:eastAsia="Times New Roman" w:hAnsi="Times New Roman" w:cs="Times New Roman"/>
      <w:b/>
      <w:bCs/>
      <w:i w:val="0"/>
      <w:iCs w:val="0"/>
      <w:smallCaps w:val="0"/>
      <w:strike w:val="0"/>
      <w:sz w:val="20"/>
      <w:szCs w:val="20"/>
      <w:u w:val="none"/>
    </w:rPr>
  </w:style>
  <w:style w:type="character" w:customStyle="1" w:styleId="Nagweklubstopka">
    <w:name w:val="Nagłówek lub stopka_"/>
    <w:basedOn w:val="Domylnaczcionkaakapitu"/>
    <w:rsid w:val="00CD25AD"/>
    <w:rPr>
      <w:rFonts w:ascii="Times New Roman" w:eastAsia="Times New Roman" w:hAnsi="Times New Roman" w:cs="Times New Roman"/>
      <w:b w:val="0"/>
      <w:bCs w:val="0"/>
      <w:i w:val="0"/>
      <w:iCs w:val="0"/>
      <w:smallCaps w:val="0"/>
      <w:strike w:val="0"/>
      <w:sz w:val="20"/>
      <w:szCs w:val="20"/>
      <w:u w:val="none"/>
    </w:rPr>
  </w:style>
  <w:style w:type="character" w:customStyle="1" w:styleId="Nagweklubstopka0">
    <w:name w:val="Nagłówek lub stopka"/>
    <w:basedOn w:val="Nagweklubstopka"/>
    <w:rsid w:val="00CD25AD"/>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pl-PL" w:eastAsia="pl-PL" w:bidi="pl-PL"/>
    </w:rPr>
  </w:style>
  <w:style w:type="character" w:customStyle="1" w:styleId="Teksttreci30">
    <w:name w:val="Tekst treści (3)"/>
    <w:basedOn w:val="Teksttreci3"/>
    <w:rsid w:val="00CD25AD"/>
    <w:rPr>
      <w:rFonts w:ascii="Times New Roman" w:eastAsia="Times New Roman" w:hAnsi="Times New Roman" w:cs="Times New Roman"/>
      <w:b/>
      <w:bCs/>
      <w:i w:val="0"/>
      <w:iCs w:val="0"/>
      <w:smallCaps w:val="0"/>
      <w:strike w:val="0"/>
      <w:color w:val="000000"/>
      <w:spacing w:val="0"/>
      <w:w w:val="100"/>
      <w:position w:val="0"/>
      <w:sz w:val="20"/>
      <w:szCs w:val="20"/>
      <w:u w:val="single"/>
      <w:lang w:val="pl-PL" w:eastAsia="pl-PL" w:bidi="pl-PL"/>
    </w:rPr>
  </w:style>
  <w:style w:type="character" w:customStyle="1" w:styleId="Teksttreci2">
    <w:name w:val="Tekst treści (2)_"/>
    <w:basedOn w:val="Domylnaczcionkaakapitu"/>
    <w:rsid w:val="00CD25AD"/>
    <w:rPr>
      <w:rFonts w:ascii="Times New Roman" w:eastAsia="Times New Roman" w:hAnsi="Times New Roman" w:cs="Times New Roman"/>
      <w:b w:val="0"/>
      <w:bCs w:val="0"/>
      <w:i w:val="0"/>
      <w:iCs w:val="0"/>
      <w:smallCaps w:val="0"/>
      <w:strike w:val="0"/>
      <w:sz w:val="20"/>
      <w:szCs w:val="20"/>
      <w:u w:val="none"/>
    </w:rPr>
  </w:style>
  <w:style w:type="character" w:customStyle="1" w:styleId="Nagwek1">
    <w:name w:val="Nagłówek #1_"/>
    <w:basedOn w:val="Domylnaczcionkaakapitu"/>
    <w:rsid w:val="00CD25AD"/>
    <w:rPr>
      <w:rFonts w:ascii="Times New Roman" w:eastAsia="Times New Roman" w:hAnsi="Times New Roman" w:cs="Times New Roman"/>
      <w:b/>
      <w:bCs/>
      <w:i w:val="0"/>
      <w:iCs w:val="0"/>
      <w:smallCaps w:val="0"/>
      <w:strike w:val="0"/>
      <w:sz w:val="20"/>
      <w:szCs w:val="20"/>
      <w:u w:val="none"/>
    </w:rPr>
  </w:style>
  <w:style w:type="character" w:customStyle="1" w:styleId="Nagwek1Bezpogrubienia">
    <w:name w:val="Nagłówek #1 + Bez pogrubienia"/>
    <w:basedOn w:val="Nagwek1"/>
    <w:rsid w:val="00CD25AD"/>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character" w:customStyle="1" w:styleId="Teksttreci2Pogrubienie">
    <w:name w:val="Tekst treści (2) + Pogrubienie"/>
    <w:basedOn w:val="Teksttreci2"/>
    <w:rsid w:val="00CD25AD"/>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character" w:customStyle="1" w:styleId="Podpistabeli">
    <w:name w:val="Podpis tabeli_"/>
    <w:basedOn w:val="Domylnaczcionkaakapitu"/>
    <w:link w:val="Podpistabeli0"/>
    <w:rsid w:val="00CD25AD"/>
    <w:rPr>
      <w:rFonts w:ascii="Times New Roman" w:eastAsia="Times New Roman" w:hAnsi="Times New Roman" w:cs="Times New Roman"/>
      <w:b/>
      <w:bCs/>
      <w:shd w:val="clear" w:color="auto" w:fill="FFFFFF"/>
    </w:rPr>
  </w:style>
  <w:style w:type="character" w:customStyle="1" w:styleId="Teksttreci20">
    <w:name w:val="Tekst treści (2)"/>
    <w:basedOn w:val="Teksttreci2"/>
    <w:rsid w:val="00CD25AD"/>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style>
  <w:style w:type="character" w:customStyle="1" w:styleId="Nagwek10">
    <w:name w:val="Nagłówek #1"/>
    <w:basedOn w:val="Nagwek1"/>
    <w:rsid w:val="00CD25AD"/>
    <w:rPr>
      <w:rFonts w:ascii="Times New Roman" w:eastAsia="Times New Roman" w:hAnsi="Times New Roman" w:cs="Times New Roman"/>
      <w:b/>
      <w:bCs/>
      <w:i w:val="0"/>
      <w:iCs w:val="0"/>
      <w:smallCaps w:val="0"/>
      <w:strike w:val="0"/>
      <w:color w:val="000000"/>
      <w:spacing w:val="0"/>
      <w:w w:val="100"/>
      <w:position w:val="0"/>
      <w:sz w:val="20"/>
      <w:szCs w:val="20"/>
      <w:u w:val="single"/>
      <w:lang w:val="pl-PL" w:eastAsia="pl-PL" w:bidi="pl-PL"/>
    </w:rPr>
  </w:style>
  <w:style w:type="character" w:customStyle="1" w:styleId="Teksttreci3Bezpogrubienia">
    <w:name w:val="Tekst treści (3) + Bez pogrubienia"/>
    <w:basedOn w:val="Teksttreci3"/>
    <w:rsid w:val="00CD25AD"/>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paragraph" w:customStyle="1" w:styleId="Podpistabeli0">
    <w:name w:val="Podpis tabeli"/>
    <w:basedOn w:val="Normalny"/>
    <w:link w:val="Podpistabeli"/>
    <w:rsid w:val="00CD25AD"/>
    <w:pPr>
      <w:shd w:val="clear" w:color="auto" w:fill="FFFFFF"/>
      <w:spacing w:line="0" w:lineRule="atLeast"/>
    </w:pPr>
    <w:rPr>
      <w:rFonts w:ascii="Times New Roman" w:eastAsia="Times New Roman" w:hAnsi="Times New Roman" w:cs="Times New Roman"/>
      <w:b/>
      <w:bCs/>
      <w:color w:val="auto"/>
      <w:sz w:val="22"/>
      <w:szCs w:val="22"/>
      <w:lang w:eastAsia="en-US" w:bidi="ar-SA"/>
    </w:rPr>
  </w:style>
  <w:style w:type="character" w:customStyle="1" w:styleId="Nagwek3">
    <w:name w:val="Nagłówek #3_"/>
    <w:basedOn w:val="Domylnaczcionkaakapitu"/>
    <w:link w:val="Nagwek30"/>
    <w:rsid w:val="00CD25AD"/>
    <w:rPr>
      <w:rFonts w:ascii="Times New Roman" w:eastAsia="Times New Roman" w:hAnsi="Times New Roman" w:cs="Times New Roman"/>
      <w:b/>
      <w:bCs/>
      <w:sz w:val="32"/>
      <w:szCs w:val="32"/>
      <w:shd w:val="clear" w:color="auto" w:fill="FFFFFF"/>
    </w:rPr>
  </w:style>
  <w:style w:type="paragraph" w:customStyle="1" w:styleId="Nagwek30">
    <w:name w:val="Nagłówek #3"/>
    <w:basedOn w:val="Normalny"/>
    <w:link w:val="Nagwek3"/>
    <w:rsid w:val="00CD25AD"/>
    <w:pPr>
      <w:shd w:val="clear" w:color="auto" w:fill="FFFFFF"/>
      <w:spacing w:after="120" w:line="370" w:lineRule="exact"/>
      <w:ind w:hanging="1720"/>
      <w:outlineLvl w:val="2"/>
    </w:pPr>
    <w:rPr>
      <w:rFonts w:ascii="Times New Roman" w:eastAsia="Times New Roman" w:hAnsi="Times New Roman" w:cs="Times New Roman"/>
      <w:b/>
      <w:bCs/>
      <w:color w:val="auto"/>
      <w:sz w:val="32"/>
      <w:szCs w:val="32"/>
      <w:lang w:eastAsia="en-US" w:bidi="ar-SA"/>
    </w:rPr>
  </w:style>
  <w:style w:type="character" w:styleId="Odwoaniedokomentarza">
    <w:name w:val="annotation reference"/>
    <w:basedOn w:val="Domylnaczcionkaakapitu"/>
    <w:uiPriority w:val="99"/>
    <w:semiHidden/>
    <w:unhideWhenUsed/>
    <w:rsid w:val="00CD25AD"/>
    <w:rPr>
      <w:sz w:val="16"/>
      <w:szCs w:val="16"/>
    </w:rPr>
  </w:style>
  <w:style w:type="paragraph" w:styleId="Tekstkomentarza">
    <w:name w:val="annotation text"/>
    <w:basedOn w:val="Normalny"/>
    <w:link w:val="TekstkomentarzaZnak"/>
    <w:uiPriority w:val="99"/>
    <w:semiHidden/>
    <w:unhideWhenUsed/>
    <w:rsid w:val="00CD25AD"/>
    <w:rPr>
      <w:sz w:val="20"/>
      <w:szCs w:val="20"/>
    </w:rPr>
  </w:style>
  <w:style w:type="character" w:customStyle="1" w:styleId="TekstkomentarzaZnak">
    <w:name w:val="Tekst komentarza Znak"/>
    <w:basedOn w:val="Domylnaczcionkaakapitu"/>
    <w:link w:val="Tekstkomentarza"/>
    <w:uiPriority w:val="99"/>
    <w:semiHidden/>
    <w:rsid w:val="00CD25AD"/>
    <w:rPr>
      <w:rFonts w:ascii="Arial Unicode MS" w:eastAsia="Arial Unicode MS" w:hAnsi="Arial Unicode MS" w:cs="Arial Unicode MS"/>
      <w:color w:val="000000"/>
      <w:sz w:val="20"/>
      <w:szCs w:val="20"/>
      <w:lang w:eastAsia="pl-PL" w:bidi="pl-PL"/>
    </w:rPr>
  </w:style>
  <w:style w:type="paragraph" w:styleId="Tekstdymka">
    <w:name w:val="Balloon Text"/>
    <w:basedOn w:val="Normalny"/>
    <w:link w:val="TekstdymkaZnak"/>
    <w:uiPriority w:val="99"/>
    <w:semiHidden/>
    <w:unhideWhenUsed/>
    <w:rsid w:val="00CD25AD"/>
    <w:rPr>
      <w:rFonts w:ascii="Segoe UI" w:hAnsi="Segoe UI" w:cs="Segoe UI"/>
      <w:sz w:val="18"/>
      <w:szCs w:val="18"/>
    </w:rPr>
  </w:style>
  <w:style w:type="character" w:customStyle="1" w:styleId="TekstdymkaZnak">
    <w:name w:val="Tekst dymka Znak"/>
    <w:basedOn w:val="Domylnaczcionkaakapitu"/>
    <w:link w:val="Tekstdymka"/>
    <w:uiPriority w:val="99"/>
    <w:semiHidden/>
    <w:rsid w:val="00CD25AD"/>
    <w:rPr>
      <w:rFonts w:ascii="Segoe UI" w:eastAsia="Arial Unicode MS" w:hAnsi="Segoe UI" w:cs="Segoe UI"/>
      <w:color w:val="000000"/>
      <w:sz w:val="18"/>
      <w:szCs w:val="18"/>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425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5428</Words>
  <Characters>32573</Characters>
  <Application>Microsoft Office Word</Application>
  <DocSecurity>0</DocSecurity>
  <Lines>271</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KOWAR</dc:creator>
  <cp:keywords/>
  <dc:description/>
  <cp:lastModifiedBy>Paweł Wnuk</cp:lastModifiedBy>
  <cp:revision>3</cp:revision>
  <cp:lastPrinted>2025-09-16T06:10:00Z</cp:lastPrinted>
  <dcterms:created xsi:type="dcterms:W3CDTF">2026-06-19T09:33:00Z</dcterms:created>
  <dcterms:modified xsi:type="dcterms:W3CDTF">2026-07-27T11:50:00Z</dcterms:modified>
</cp:coreProperties>
</file>